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2483" w14:textId="7a52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и.о.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19 мая 2020 года № 201/НҚ. Зарегистрирован в Министерстве юстиции Республики Казахстан 29 мая 2020 года № 20762. Утратил силу приказом Министра информации и общественного развития Республики Казахстан от 28 апреля 2021 года № 144.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28.04.2021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под № 13231, опубликован 11 марта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формате представления открытых данных, размещаемых государственными органами на интернет-портале открытых данных,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расширяемый язык разметки (eXtensible Markup Language) (далее – XML) – расширяемый язык разметки, используемый для хранения и передачи данных в структурированном и машиночитаемом формате;";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наличия и возможности представления запрашиваемых открытых данных государственный орган не позднее тридцати календарных дней с даты получения запроса уполномоченного органа размещает набор открытых данных на интернет-портале с помощью АРМ с соблюдением формата представления наборов открытых данных,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предоставляет открытые данные с применением АРI государственного органа, или уведомляет уполномоченный орган о планируемой дате размещения открытых данных.";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Размещение государственными органами наборов открытых данных с помощью АРМ на интернет-портале осуществляется в формате JSON согласно формату представления наборов открытых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Представление открытых данных с применением API государственного органа производится в случае, если представляемая информация имеется в информационной системе государственного органа в форматах XML и JSON.".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