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ac3a" w14:textId="990a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8 июня 2020 года № 576. Зарегистрирован в Министерстве юстиции Республики Казахстан 9 июня 2020 года № 20840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пункт 171 изложить в следующей редакции:</w:t>
      </w:r>
    </w:p>
    <w:bookmarkEnd w:id="3"/>
    <w:bookmarkStart w:name="z8" w:id="4"/>
    <w:p>
      <w:pPr>
        <w:spacing w:after="0"/>
        <w:ind w:left="0"/>
        <w:jc w:val="both"/>
      </w:pPr>
      <w:r>
        <w:rPr>
          <w:rFonts w:ascii="Times New Roman"/>
          <w:b w:val="false"/>
          <w:i w:val="false"/>
          <w:color w:val="000000"/>
          <w:sz w:val="28"/>
        </w:rPr>
        <w:t>
      "171. По специфике экономической классификации расходов 431 "Строительство новых объектов и реконструкция имеющихся объектов" допускается авансовая (предварительная) оплата в размере не более 50 процентов:</w:t>
      </w:r>
    </w:p>
    <w:bookmarkEnd w:id="4"/>
    <w:bookmarkStart w:name="z9" w:id="5"/>
    <w:p>
      <w:pPr>
        <w:spacing w:after="0"/>
        <w:ind w:left="0"/>
        <w:jc w:val="both"/>
      </w:pPr>
      <w:r>
        <w:rPr>
          <w:rFonts w:ascii="Times New Roman"/>
          <w:b w:val="false"/>
          <w:i w:val="false"/>
          <w:color w:val="000000"/>
          <w:sz w:val="28"/>
        </w:rPr>
        <w:t>
      1) от стоимости сложного энергетического оборудования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w:t>
      </w:r>
    </w:p>
    <w:bookmarkEnd w:id="5"/>
    <w:bookmarkStart w:name="z10" w:id="6"/>
    <w:p>
      <w:pPr>
        <w:spacing w:after="0"/>
        <w:ind w:left="0"/>
        <w:jc w:val="both"/>
      </w:pPr>
      <w:r>
        <w:rPr>
          <w:rFonts w:ascii="Times New Roman"/>
          <w:b w:val="false"/>
          <w:i w:val="false"/>
          <w:color w:val="000000"/>
          <w:sz w:val="28"/>
        </w:rPr>
        <w:t>
      2) для оплаты затрат на строительство новых объектов и реконструкцию имеющихся объектов военного назначения;</w:t>
      </w:r>
    </w:p>
    <w:bookmarkEnd w:id="6"/>
    <w:bookmarkStart w:name="z11" w:id="7"/>
    <w:p>
      <w:pPr>
        <w:spacing w:after="0"/>
        <w:ind w:left="0"/>
        <w:jc w:val="both"/>
      </w:pPr>
      <w:r>
        <w:rPr>
          <w:rFonts w:ascii="Times New Roman"/>
          <w:b w:val="false"/>
          <w:i w:val="false"/>
          <w:color w:val="000000"/>
          <w:sz w:val="28"/>
        </w:rPr>
        <w:t>
      3) от стоимости медицинского оборудования и медицинской техники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или договора страхования гражданско-правовой ответственности на своевременное исполнение договорных обязательств по поставке оборудования на сумму оплаты.</w:t>
      </w:r>
    </w:p>
    <w:bookmarkEnd w:id="7"/>
    <w:bookmarkStart w:name="z12" w:id="8"/>
    <w:p>
      <w:pPr>
        <w:spacing w:after="0"/>
        <w:ind w:left="0"/>
        <w:jc w:val="both"/>
      </w:pP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149 "Приобретение прочих запасов" для оплаты затрат на приобретение предметов и материалов военного назначения.</w:t>
      </w:r>
    </w:p>
    <w:bookmarkEnd w:id="8"/>
    <w:bookmarkStart w:name="z13" w:id="9"/>
    <w:p>
      <w:pPr>
        <w:spacing w:after="0"/>
        <w:ind w:left="0"/>
        <w:jc w:val="both"/>
      </w:pP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413 "Приобретение транспортных средств" для оплаты затрат на приобретение транспортных средств военного назначения.</w:t>
      </w:r>
    </w:p>
    <w:bookmarkEnd w:id="9"/>
    <w:bookmarkStart w:name="z14" w:id="10"/>
    <w:p>
      <w:pPr>
        <w:spacing w:after="0"/>
        <w:ind w:left="0"/>
        <w:jc w:val="both"/>
      </w:pPr>
      <w:r>
        <w:rPr>
          <w:rFonts w:ascii="Times New Roman"/>
          <w:b w:val="false"/>
          <w:i w:val="false"/>
          <w:color w:val="000000"/>
          <w:sz w:val="28"/>
        </w:rPr>
        <w:t>
      Авансовая (предварительная) оплата в размере не более 50 процентов от суммы договора на текущий финансовый год допускается по специфике экономической классификации расходов бюджета 414 "Приобретение машин, оборудования, инструментов, производственного и хозяйственного инвентаря" для оплаты затрат на приобретение оборудования военного назначения.";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16"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
    <w:bookmarkStart w:name="z17" w:id="1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2"/>
    <w:bookmarkStart w:name="z18"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3"/>
    <w:bookmarkStart w:name="z19"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4"/>
    <w:bookmarkStart w:name="z20" w:id="1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22"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2020 года № 576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 к Правилам</w:t>
            </w:r>
            <w:r>
              <w:br/>
            </w:r>
            <w:r>
              <w:rPr>
                <w:rFonts w:ascii="Times New Roman"/>
                <w:b w:val="false"/>
                <w:i w:val="false"/>
                <w:color w:val="000000"/>
                <w:sz w:val="20"/>
              </w:rPr>
              <w:t>исполнения бюджета и его</w:t>
            </w:r>
            <w:r>
              <w:br/>
            </w:r>
            <w:r>
              <w:rPr>
                <w:rFonts w:ascii="Times New Roman"/>
                <w:b w:val="false"/>
                <w:i w:val="false"/>
                <w:color w:val="000000"/>
                <w:sz w:val="20"/>
              </w:rPr>
              <w:t>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Дата – Время</w:t>
            </w:r>
            <w:r>
              <w:br/>
            </w:r>
            <w:r>
              <w:rPr>
                <w:rFonts w:ascii="Times New Roman"/>
                <w:b w:val="false"/>
                <w:i w:val="false"/>
                <w:color w:val="000000"/>
                <w:sz w:val="20"/>
              </w:rPr>
              <w:t>Страница 1 из №</w:t>
            </w:r>
          </w:p>
        </w:tc>
      </w:tr>
    </w:tbl>
    <w:bookmarkStart w:name="z27" w:id="17"/>
    <w:p>
      <w:pPr>
        <w:spacing w:after="0"/>
        <w:ind w:left="0"/>
        <w:jc w:val="left"/>
      </w:pPr>
      <w:r>
        <w:rPr>
          <w:rFonts w:ascii="Times New Roman"/>
          <w:b/>
          <w:i w:val="false"/>
          <w:color w:val="000000"/>
        </w:rPr>
        <w:t xml:space="preserve">                          Детали периодических обязательств</w:t>
      </w:r>
    </w:p>
    <w:bookmarkEnd w:id="17"/>
    <w:bookmarkStart w:name="z28" w:id="18"/>
    <w:p>
      <w:pPr>
        <w:spacing w:after="0"/>
        <w:ind w:left="0"/>
        <w:jc w:val="both"/>
      </w:pPr>
      <w:r>
        <w:rPr>
          <w:rFonts w:ascii="Times New Roman"/>
          <w:b w:val="false"/>
          <w:i w:val="false"/>
          <w:color w:val="000000"/>
          <w:sz w:val="28"/>
        </w:rPr>
        <w:t>
      Период: ________________________</w:t>
      </w:r>
      <w:r>
        <w:br/>
      </w:r>
      <w:r>
        <w:rPr>
          <w:rFonts w:ascii="Times New Roman"/>
          <w:b w:val="false"/>
          <w:i w:val="false"/>
          <w:color w:val="000000"/>
          <w:sz w:val="28"/>
        </w:rPr>
        <w:t>Ед. измерения: __________________</w:t>
      </w:r>
      <w:r>
        <w:br/>
      </w:r>
      <w:r>
        <w:rPr>
          <w:rFonts w:ascii="Times New Roman"/>
          <w:b w:val="false"/>
          <w:i w:val="false"/>
          <w:color w:val="000000"/>
          <w:sz w:val="28"/>
        </w:rPr>
        <w:t>Фонд: ___________________________</w:t>
      </w:r>
      <w:r>
        <w:br/>
      </w:r>
      <w:r>
        <w:rPr>
          <w:rFonts w:ascii="Times New Roman"/>
          <w:b w:val="false"/>
          <w:i w:val="false"/>
          <w:color w:val="000000"/>
          <w:sz w:val="28"/>
        </w:rPr>
        <w:t>Месторасположение: _______________</w:t>
      </w:r>
      <w:r>
        <w:br/>
      </w:r>
      <w:r>
        <w:rPr>
          <w:rFonts w:ascii="Times New Roman"/>
          <w:b w:val="false"/>
          <w:i w:val="false"/>
          <w:color w:val="000000"/>
          <w:sz w:val="28"/>
        </w:rPr>
        <w:t>Государственное учреждение: ________</w:t>
      </w:r>
      <w:r>
        <w:br/>
      </w:r>
      <w:r>
        <w:rPr>
          <w:rFonts w:ascii="Times New Roman"/>
          <w:b w:val="false"/>
          <w:i w:val="false"/>
          <w:color w:val="000000"/>
          <w:sz w:val="28"/>
        </w:rPr>
        <w:t>Администратор бюджетной программы /</w:t>
      </w:r>
      <w:r>
        <w:br/>
      </w:r>
      <w:r>
        <w:rPr>
          <w:rFonts w:ascii="Times New Roman"/>
          <w:b w:val="false"/>
          <w:i w:val="false"/>
          <w:color w:val="000000"/>
          <w:sz w:val="28"/>
        </w:rPr>
        <w:t>подпрограммы: _______________</w:t>
      </w:r>
      <w:r>
        <w:br/>
      </w:r>
      <w:r>
        <w:rPr>
          <w:rFonts w:ascii="Times New Roman"/>
          <w:b w:val="false"/>
          <w:i w:val="false"/>
          <w:color w:val="000000"/>
          <w:sz w:val="28"/>
        </w:rPr>
        <w:t>Специфика:_______________</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51"/>
        <w:gridCol w:w="1819"/>
        <w:gridCol w:w="1514"/>
        <w:gridCol w:w="751"/>
        <w:gridCol w:w="751"/>
        <w:gridCol w:w="751"/>
        <w:gridCol w:w="751"/>
        <w:gridCol w:w="960"/>
        <w:gridCol w:w="1165"/>
        <w:gridCol w:w="1169"/>
        <w:gridCol w:w="1167"/>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дополни тельного соглашения</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получателя денег</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 оплате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 выполнен ным обязательствам</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обязательства</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9"/>
    <w:p>
      <w:pPr>
        <w:spacing w:after="0"/>
        <w:ind w:left="0"/>
        <w:jc w:val="both"/>
      </w:pPr>
      <w:r>
        <w:rPr>
          <w:rFonts w:ascii="Times New Roman"/>
          <w:b w:val="false"/>
          <w:i w:val="false"/>
          <w:color w:val="000000"/>
          <w:sz w:val="28"/>
        </w:rPr>
        <w:t>
      Ответственный исполнитель ____________</w:t>
      </w:r>
      <w:r>
        <w:br/>
      </w:r>
      <w:r>
        <w:rPr>
          <w:rFonts w:ascii="Times New Roman"/>
          <w:b w:val="false"/>
          <w:i w:val="false"/>
          <w:color w:val="000000"/>
          <w:sz w:val="28"/>
        </w:rPr>
        <w:t>(подпись)</w:t>
      </w:r>
      <w:r>
        <w:br/>
      </w:r>
      <w:r>
        <w:rPr>
          <w:rFonts w:ascii="Times New Roman"/>
          <w:b w:val="false"/>
          <w:i w:val="false"/>
          <w:color w:val="000000"/>
          <w:sz w:val="28"/>
        </w:rPr>
        <w:t>Место печати</w:t>
      </w:r>
      <w:r>
        <w:br/>
      </w:r>
      <w:r>
        <w:rPr>
          <w:rFonts w:ascii="Times New Roman"/>
          <w:b w:val="false"/>
          <w:i w:val="false"/>
          <w:color w:val="000000"/>
          <w:sz w:val="28"/>
        </w:rPr>
        <w:t>Примечание: расшифровка аббревиатур:</w:t>
      </w:r>
      <w:r>
        <w:br/>
      </w:r>
      <w:r>
        <w:rPr>
          <w:rFonts w:ascii="Times New Roman"/>
          <w:b w:val="false"/>
          <w:i w:val="false"/>
          <w:color w:val="000000"/>
          <w:sz w:val="28"/>
        </w:rPr>
        <w:t>ИИН – индивидуальный идентификационный номер;</w:t>
      </w:r>
      <w:r>
        <w:br/>
      </w:r>
      <w:r>
        <w:rPr>
          <w:rFonts w:ascii="Times New Roman"/>
          <w:b w:val="false"/>
          <w:i w:val="false"/>
          <w:color w:val="000000"/>
          <w:sz w:val="28"/>
        </w:rPr>
        <w:t>БИН – бизнес-идентификационный номер</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