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3912" w14:textId="a7b3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и приостановлении действия отдельных норм некоторых нормативных правовых актов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18 июня 2020 года № 66. Зарегистрировано в Министерстве юстиции Республики Казахстан 20 июня 2020 года № 20880.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10</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от 26 ноября 2012 года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16 марта 2020 года № 286 "О мерах по обеспечению социально-экономической стабильности"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финансового рынка, в которые вносятся изменения и дополнение,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опубликовано 22 июля 2016 года в информационно-правовой системе "Әділет") приостановить с 30 марта 2020 года до 30 сентября 2020 года включительно действие следующих норм: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34</w:t>
      </w:r>
      <w:r>
        <w:rPr>
          <w:rFonts w:ascii="Times New Roman"/>
          <w:b w:val="false"/>
          <w:i w:val="false"/>
          <w:color w:val="000000"/>
          <w:sz w:val="28"/>
        </w:rPr>
        <w:t>, установив, что в период приостановления данный пункт действует в следующей редакции:</w:t>
      </w:r>
    </w:p>
    <w:bookmarkStart w:name="z9" w:id="4"/>
    <w:p>
      <w:pPr>
        <w:spacing w:after="0"/>
        <w:ind w:left="0"/>
        <w:jc w:val="both"/>
      </w:pPr>
      <w:r>
        <w:rPr>
          <w:rFonts w:ascii="Times New Roman"/>
          <w:b w:val="false"/>
          <w:i w:val="false"/>
          <w:color w:val="000000"/>
          <w:sz w:val="28"/>
        </w:rPr>
        <w:t>
      "34. Размер риска на одного заемщика (Р), в том числе банка, рассчитывается как сумма требований в виде:</w:t>
      </w:r>
    </w:p>
    <w:bookmarkEnd w:id="4"/>
    <w:bookmarkStart w:name="z10" w:id="5"/>
    <w:p>
      <w:pPr>
        <w:spacing w:after="0"/>
        <w:ind w:left="0"/>
        <w:jc w:val="both"/>
      </w:pPr>
      <w:r>
        <w:rPr>
          <w:rFonts w:ascii="Times New Roman"/>
          <w:b w:val="false"/>
          <w:i w:val="false"/>
          <w:color w:val="000000"/>
          <w:sz w:val="28"/>
        </w:rPr>
        <w:t xml:space="preserve">
      1) займов, вкладов, дебиторской задолженности, ценных бумаг (за исключением инвестиций, указанных в </w:t>
      </w:r>
      <w:r>
        <w:rPr>
          <w:rFonts w:ascii="Times New Roman"/>
          <w:b w:val="false"/>
          <w:i w:val="false"/>
          <w:color w:val="000000"/>
          <w:sz w:val="28"/>
        </w:rPr>
        <w:t>пункте 8</w:t>
      </w:r>
      <w:r>
        <w:rPr>
          <w:rFonts w:ascii="Times New Roman"/>
          <w:b w:val="false"/>
          <w:i w:val="false"/>
          <w:color w:val="000000"/>
          <w:sz w:val="28"/>
        </w:rPr>
        <w:t xml:space="preserve"> Нормативов);</w:t>
      </w:r>
    </w:p>
    <w:bookmarkEnd w:id="5"/>
    <w:bookmarkStart w:name="z11" w:id="6"/>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6"/>
    <w:bookmarkStart w:name="z12" w:id="7"/>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7"/>
    <w:bookmarkStart w:name="z13" w:id="8"/>
    <w:p>
      <w:pPr>
        <w:spacing w:after="0"/>
        <w:ind w:left="0"/>
        <w:jc w:val="both"/>
      </w:pPr>
      <w:r>
        <w:rPr>
          <w:rFonts w:ascii="Times New Roman"/>
          <w:b w:val="false"/>
          <w:i w:val="false"/>
          <w:color w:val="000000"/>
          <w:sz w:val="28"/>
        </w:rPr>
        <w:t>
      4) позиций секьюритизации;</w:t>
      </w:r>
    </w:p>
    <w:bookmarkEnd w:id="8"/>
    <w:bookmarkStart w:name="z14" w:id="9"/>
    <w:p>
      <w:pPr>
        <w:spacing w:after="0"/>
        <w:ind w:left="0"/>
        <w:jc w:val="both"/>
      </w:pPr>
      <w:r>
        <w:rPr>
          <w:rFonts w:ascii="Times New Roman"/>
          <w:b w:val="false"/>
          <w:i w:val="false"/>
          <w:color w:val="000000"/>
          <w:sz w:val="28"/>
        </w:rPr>
        <w:t>
      5) кредитов по сделкам секьюритизации со специальной финансовой компанией акционерного общества "Фонд стрессовых активов";</w:t>
      </w:r>
    </w:p>
    <w:bookmarkEnd w:id="9"/>
    <w:bookmarkStart w:name="z15" w:id="10"/>
    <w:p>
      <w:pPr>
        <w:spacing w:after="0"/>
        <w:ind w:left="0"/>
        <w:jc w:val="both"/>
      </w:pPr>
      <w:r>
        <w:rPr>
          <w:rFonts w:ascii="Times New Roman"/>
          <w:b w:val="false"/>
          <w:i w:val="false"/>
          <w:color w:val="000000"/>
          <w:sz w:val="28"/>
        </w:rPr>
        <w:t xml:space="preserve">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10"/>
    <w:bookmarkStart w:name="z16" w:id="11"/>
    <w:p>
      <w:pPr>
        <w:spacing w:after="0"/>
        <w:ind w:left="0"/>
        <w:jc w:val="both"/>
      </w:pPr>
      <w:r>
        <w:rPr>
          <w:rFonts w:ascii="Times New Roman"/>
          <w:b w:val="false"/>
          <w:i w:val="false"/>
          <w:color w:val="000000"/>
          <w:sz w:val="28"/>
        </w:rPr>
        <w:t xml:space="preserve">
      за минусом требований к заемщику в виде: </w:t>
      </w:r>
    </w:p>
    <w:bookmarkEnd w:id="11"/>
    <w:bookmarkStart w:name="z17" w:id="12"/>
    <w:p>
      <w:pPr>
        <w:spacing w:after="0"/>
        <w:ind w:left="0"/>
        <w:jc w:val="both"/>
      </w:pPr>
      <w:r>
        <w:rPr>
          <w:rFonts w:ascii="Times New Roman"/>
          <w:b w:val="false"/>
          <w:i w:val="false"/>
          <w:color w:val="000000"/>
          <w:sz w:val="28"/>
        </w:rPr>
        <w:t>
      активов, финансируемых за счет средств, привлеченных по договору об инвестиционном депозите;</w:t>
      </w:r>
    </w:p>
    <w:bookmarkEnd w:id="12"/>
    <w:bookmarkStart w:name="z18" w:id="13"/>
    <w:p>
      <w:pPr>
        <w:spacing w:after="0"/>
        <w:ind w:left="0"/>
        <w:jc w:val="both"/>
      </w:pPr>
      <w:r>
        <w:rPr>
          <w:rFonts w:ascii="Times New Roman"/>
          <w:b w:val="false"/>
          <w:i w:val="false"/>
          <w:color w:val="000000"/>
          <w:sz w:val="28"/>
        </w:rPr>
        <w:t>
      суммы сформированных в соответствии с МСФО резервов, а также суммы обеспечения по обязательствам заемщика в виде:</w:t>
      </w:r>
    </w:p>
    <w:bookmarkEnd w:id="13"/>
    <w:bookmarkStart w:name="z19" w:id="14"/>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14"/>
    <w:bookmarkStart w:name="z20" w:id="15"/>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15"/>
    <w:bookmarkStart w:name="z21" w:id="16"/>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16"/>
    <w:bookmarkStart w:name="z22" w:id="17"/>
    <w:p>
      <w:pPr>
        <w:spacing w:after="0"/>
        <w:ind w:left="0"/>
        <w:jc w:val="both"/>
      </w:pPr>
      <w:r>
        <w:rPr>
          <w:rFonts w:ascii="Times New Roman"/>
          <w:b w:val="false"/>
          <w:i w:val="false"/>
          <w:color w:val="000000"/>
          <w:sz w:val="28"/>
        </w:rPr>
        <w:t>
      аффинированных драгоценных металлов;</w:t>
      </w:r>
    </w:p>
    <w:bookmarkEnd w:id="17"/>
    <w:bookmarkStart w:name="z23" w:id="18"/>
    <w:p>
      <w:pPr>
        <w:spacing w:after="0"/>
        <w:ind w:left="0"/>
        <w:jc w:val="both"/>
      </w:pPr>
      <w:r>
        <w:rPr>
          <w:rFonts w:ascii="Times New Roman"/>
          <w:b w:val="false"/>
          <w:i w:val="false"/>
          <w:color w:val="000000"/>
          <w:sz w:val="28"/>
        </w:rPr>
        <w:t>
      гарантий Правительства Республики Казахстан;</w:t>
      </w:r>
    </w:p>
    <w:bookmarkEnd w:id="18"/>
    <w:bookmarkStart w:name="z24" w:id="19"/>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акционерного общества "Национальный управляющий холдинг "Байтерек" и акционерного общества "Национальный управляющий холдинг "КазАгро";</w:t>
      </w:r>
    </w:p>
    <w:bookmarkEnd w:id="19"/>
    <w:bookmarkStart w:name="z25" w:id="20"/>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20"/>
    <w:bookmarkStart w:name="z26" w:id="21"/>
    <w:p>
      <w:pPr>
        <w:spacing w:after="0"/>
        <w:ind w:left="0"/>
        <w:jc w:val="both"/>
      </w:pPr>
      <w:r>
        <w:rPr>
          <w:rFonts w:ascii="Times New Roman"/>
          <w:b w:val="false"/>
          <w:i w:val="false"/>
          <w:color w:val="000000"/>
          <w:sz w:val="28"/>
        </w:rPr>
        <w:t>
      В расчет риска на одного заемщика не включаются:</w:t>
      </w:r>
    </w:p>
    <w:bookmarkEnd w:id="21"/>
    <w:bookmarkStart w:name="z27" w:id="22"/>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Республики Казахстан, акционерному обществу "Фонд национального благосостояния "Самрук-Қазына",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сто процентов резервов в соответствии с МСФО;</w:t>
      </w:r>
    </w:p>
    <w:bookmarkEnd w:id="22"/>
    <w:bookmarkStart w:name="z28" w:id="23"/>
    <w:p>
      <w:pPr>
        <w:spacing w:after="0"/>
        <w:ind w:left="0"/>
        <w:jc w:val="both"/>
      </w:pPr>
      <w:r>
        <w:rPr>
          <w:rFonts w:ascii="Times New Roman"/>
          <w:b w:val="false"/>
          <w:i w:val="false"/>
          <w:color w:val="000000"/>
          <w:sz w:val="28"/>
        </w:rPr>
        <w:t>
      требования банка к дочерней организации;</w:t>
      </w:r>
    </w:p>
    <w:bookmarkEnd w:id="23"/>
    <w:bookmarkStart w:name="z29" w:id="24"/>
    <w:p>
      <w:pPr>
        <w:spacing w:after="0"/>
        <w:ind w:left="0"/>
        <w:jc w:val="both"/>
      </w:pPr>
      <w:r>
        <w:rPr>
          <w:rFonts w:ascii="Times New Roman"/>
          <w:b w:val="false"/>
          <w:i w:val="false"/>
          <w:color w:val="000000"/>
          <w:sz w:val="28"/>
        </w:rPr>
        <w:t>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4"/>
    <w:bookmarkStart w:name="z30" w:id="25"/>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37</w:t>
      </w:r>
      <w:r>
        <w:rPr>
          <w:rFonts w:ascii="Times New Roman"/>
          <w:b w:val="false"/>
          <w:i w:val="false"/>
          <w:color w:val="000000"/>
          <w:sz w:val="28"/>
        </w:rPr>
        <w:t>, установив, что в период приостановления данный пункт действует в следующей редакции:</w:t>
      </w:r>
    </w:p>
    <w:bookmarkStart w:name="z32" w:id="26"/>
    <w:p>
      <w:pPr>
        <w:spacing w:after="0"/>
        <w:ind w:left="0"/>
        <w:jc w:val="both"/>
      </w:pPr>
      <w:r>
        <w:rPr>
          <w:rFonts w:ascii="Times New Roman"/>
          <w:b w:val="false"/>
          <w:i w:val="false"/>
          <w:color w:val="000000"/>
          <w:sz w:val="28"/>
        </w:rPr>
        <w:t>
      "37. В случаях, когда общий объем требований банка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банка не более чем на 5 (пять) процентов в течение последних 3 (трех) месяцев, норматив максимального размера риска на одного заемщика считается выполненным.</w:t>
      </w:r>
    </w:p>
    <w:bookmarkEnd w:id="26"/>
    <w:bookmarkStart w:name="z33" w:id="27"/>
    <w:p>
      <w:pPr>
        <w:spacing w:after="0"/>
        <w:ind w:left="0"/>
        <w:jc w:val="both"/>
      </w:pPr>
      <w:r>
        <w:rPr>
          <w:rFonts w:ascii="Times New Roman"/>
          <w:b w:val="false"/>
          <w:i w:val="false"/>
          <w:color w:val="000000"/>
          <w:sz w:val="28"/>
        </w:rPr>
        <w:t>
      В случаях, когда общий объем требований банка к заемщику на 1 марта 2020 года находился в пределах ограничений, установленных Нормативами, но впоследствии превысил указанные ограничения не более чем на 0,05 (ноль целых пять сотых) от установленного норматива в связи с увеличением требований банка к заемщику из-за увеличения средневзвешенного биржевого курса тенге к иностранным валютам, норматив максимального размера риска на одного заемщика считается выполненным.</w:t>
      </w:r>
    </w:p>
    <w:bookmarkEnd w:id="27"/>
    <w:bookmarkStart w:name="z34" w:id="28"/>
    <w:p>
      <w:pPr>
        <w:spacing w:after="0"/>
        <w:ind w:left="0"/>
        <w:jc w:val="both"/>
      </w:pPr>
      <w:r>
        <w:rPr>
          <w:rFonts w:ascii="Times New Roman"/>
          <w:b w:val="false"/>
          <w:i w:val="false"/>
          <w:color w:val="000000"/>
          <w:sz w:val="28"/>
        </w:rPr>
        <w:t>
      В указанных случаях банк немедленно информирует уполномоченный орган и принимает обязательства по устранению превышения на отчетную дату и в течение последующих 6 (шести) месяцев.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51</w:t>
      </w:r>
      <w:r>
        <w:rPr>
          <w:rFonts w:ascii="Times New Roman"/>
          <w:b w:val="false"/>
          <w:i w:val="false"/>
          <w:color w:val="000000"/>
          <w:sz w:val="28"/>
        </w:rPr>
        <w:t>, установив, что в период приостановления данный пункт действует в следующей редакции:</w:t>
      </w:r>
    </w:p>
    <w:bookmarkStart w:name="z36" w:id="29"/>
    <w:p>
      <w:pPr>
        <w:spacing w:after="0"/>
        <w:ind w:left="0"/>
        <w:jc w:val="both"/>
      </w:pPr>
      <w:r>
        <w:rPr>
          <w:rFonts w:ascii="Times New Roman"/>
          <w:b w:val="false"/>
          <w:i w:val="false"/>
          <w:color w:val="000000"/>
          <w:sz w:val="28"/>
        </w:rPr>
        <w:t>
      "51. Нормативами устанавливаются следующие лимиты открытой валютной позиции:</w:t>
      </w:r>
    </w:p>
    <w:bookmarkEnd w:id="29"/>
    <w:bookmarkStart w:name="z37" w:id="30"/>
    <w:p>
      <w:pPr>
        <w:spacing w:after="0"/>
        <w:ind w:left="0"/>
        <w:jc w:val="both"/>
      </w:pP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агентств Moody's Investors Service и Fitch, и валюте "евро", а также аффинированным драгоценным металлам в размере, не превышающем 12,5 (двенадцать целых пять десятых) процента величины собственного капитала банка, за исключением длинной валютной позиции по иностранным валютам стран, имеющих суверенный рейтинг не ниже "А" агентства Standard &amp; Poor's или рейтинг аналогичного уровня других рейтинговых агентств, и валюте "евро";</w:t>
      </w:r>
    </w:p>
    <w:bookmarkEnd w:id="30"/>
    <w:bookmarkStart w:name="z38" w:id="31"/>
    <w:p>
      <w:pPr>
        <w:spacing w:after="0"/>
        <w:ind w:left="0"/>
        <w:jc w:val="both"/>
      </w:pPr>
      <w:r>
        <w:rPr>
          <w:rFonts w:ascii="Times New Roman"/>
          <w:b w:val="false"/>
          <w:i w:val="false"/>
          <w:color w:val="000000"/>
          <w:sz w:val="28"/>
        </w:rPr>
        <w:t>
      лимит длинной валютной позиции по иностранным валютам стран, имеющих суверенный рейтинг не ниже "А" агентства Standard &amp; Poor's или рейтинг аналогичного уровня других рейтинговых агентств, и валюте "евро", в размере, не превышающем 7,5 (семь целых пять десятых) процента величины собственного капитала банка;</w:t>
      </w:r>
    </w:p>
    <w:bookmarkEnd w:id="31"/>
    <w:bookmarkStart w:name="z39" w:id="32"/>
    <w:p>
      <w:pPr>
        <w:spacing w:after="0"/>
        <w:ind w:left="0"/>
        <w:jc w:val="both"/>
      </w:pP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(пяти) процентов величины собственного капитала банка;</w:t>
      </w:r>
    </w:p>
    <w:bookmarkEnd w:id="32"/>
    <w:bookmarkStart w:name="z40" w:id="33"/>
    <w:p>
      <w:pPr>
        <w:spacing w:after="0"/>
        <w:ind w:left="0"/>
        <w:jc w:val="both"/>
      </w:pPr>
      <w:r>
        <w:rPr>
          <w:rFonts w:ascii="Times New Roman"/>
          <w:b w:val="false"/>
          <w:i w:val="false"/>
          <w:color w:val="000000"/>
          <w:sz w:val="28"/>
        </w:rPr>
        <w:t>
      3) лимит валютной нетто-позиции в размере, не превышающем 12,5 (двенадцать целых пять десятых) процентов величины собственного капитала банка.";</w:t>
      </w:r>
    </w:p>
    <w:bookmarkEnd w:id="33"/>
    <w:bookmarkStart w:name="z41" w:id="34"/>
    <w:p>
      <w:pPr>
        <w:spacing w:after="0"/>
        <w:ind w:left="0"/>
        <w:jc w:val="both"/>
      </w:pPr>
      <w:r>
        <w:rPr>
          <w:rFonts w:ascii="Times New Roman"/>
          <w:b w:val="false"/>
          <w:i w:val="false"/>
          <w:color w:val="000000"/>
          <w:sz w:val="28"/>
        </w:rPr>
        <w:t xml:space="preserve">
      абзаца седьмого подпункта 4) пункта 9 Руководства по формированию провизий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установив, что в период приостановления данный абзац действует в следующей редакции:</w:t>
      </w:r>
    </w:p>
    <w:bookmarkEnd w:id="34"/>
    <w:bookmarkStart w:name="z42" w:id="35"/>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 реструктуризация, проведенная с отсрочкой платежа по займу, предоставленной в период с 16 марта по 15 июня 2020 года, а также реструктуризация в связи с финансовыми затруднениями заемщика при условии отсутствия у заемщика просрочки платежей по займу более 30 (тридцати) календарных дней в течение последних 12 (двенадцати) месяцев до введения чрезвычайного положения и отсутствия факта проведения реструктуризации за последние 12 (двенадцать) месяцев до введения чрезвычайного положения, связанной с финансовыми затруднениями заемщика.";</w:t>
      </w:r>
    </w:p>
    <w:bookmarkEnd w:id="35"/>
    <w:bookmarkStart w:name="z43" w:id="36"/>
    <w:p>
      <w:pPr>
        <w:spacing w:after="0"/>
        <w:ind w:left="0"/>
        <w:jc w:val="both"/>
      </w:pPr>
      <w:r>
        <w:rPr>
          <w:rFonts w:ascii="Times New Roman"/>
          <w:b w:val="false"/>
          <w:i w:val="false"/>
          <w:color w:val="000000"/>
          <w:sz w:val="28"/>
        </w:rPr>
        <w:t xml:space="preserve">
      Таблицы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6"/>
    <w:bookmarkStart w:name="z44" w:id="37"/>
    <w:p>
      <w:pPr>
        <w:spacing w:after="0"/>
        <w:ind w:left="0"/>
        <w:jc w:val="both"/>
      </w:pPr>
      <w:r>
        <w:rPr>
          <w:rFonts w:ascii="Times New Roman"/>
          <w:b w:val="false"/>
          <w:i w:val="false"/>
          <w:color w:val="000000"/>
          <w:sz w:val="28"/>
        </w:rPr>
        <w:t xml:space="preserve">
      Таблицы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7"/>
    <w:bookmarkStart w:name="z45" w:id="3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w:t>
      </w:r>
    </w:p>
    <w:bookmarkEnd w:id="38"/>
    <w:bookmarkStart w:name="z46"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39"/>
    <w:bookmarkStart w:name="z47" w:id="40"/>
    <w:p>
      <w:pPr>
        <w:spacing w:after="0"/>
        <w:ind w:left="0"/>
        <w:jc w:val="both"/>
      </w:pPr>
      <w:r>
        <w:rPr>
          <w:rFonts w:ascii="Times New Roman"/>
          <w:b w:val="false"/>
          <w:i w:val="false"/>
          <w:color w:val="000000"/>
          <w:sz w:val="28"/>
        </w:rPr>
        <w:t xml:space="preserve">
      приостановить с 30 марта 2020 года до 30 сентября 2020 года включительно действие следующих норм: </w:t>
      </w:r>
    </w:p>
    <w:bookmarkEnd w:id="40"/>
    <w:bookmarkStart w:name="z48" w:id="41"/>
    <w:p>
      <w:pPr>
        <w:spacing w:after="0"/>
        <w:ind w:left="0"/>
        <w:jc w:val="both"/>
      </w:pPr>
      <w:r>
        <w:rPr>
          <w:rFonts w:ascii="Times New Roman"/>
          <w:b w:val="false"/>
          <w:i w:val="false"/>
          <w:color w:val="000000"/>
          <w:sz w:val="28"/>
        </w:rPr>
        <w:t xml:space="preserve">
      части второй </w:t>
      </w:r>
      <w:r>
        <w:rPr>
          <w:rFonts w:ascii="Times New Roman"/>
          <w:b w:val="false"/>
          <w:i w:val="false"/>
          <w:color w:val="000000"/>
          <w:sz w:val="28"/>
        </w:rPr>
        <w:t>пункта 57</w:t>
      </w:r>
      <w:r>
        <w:rPr>
          <w:rFonts w:ascii="Times New Roman"/>
          <w:b w:val="false"/>
          <w:i w:val="false"/>
          <w:color w:val="000000"/>
          <w:sz w:val="28"/>
        </w:rPr>
        <w:t>, установив, что в период приостановления данная часть действует в следующей редакции:</w:t>
      </w:r>
    </w:p>
    <w:bookmarkEnd w:id="41"/>
    <w:bookmarkStart w:name="z49" w:id="42"/>
    <w:p>
      <w:pPr>
        <w:spacing w:after="0"/>
        <w:ind w:left="0"/>
        <w:jc w:val="both"/>
      </w:pPr>
      <w:r>
        <w:rPr>
          <w:rFonts w:ascii="Times New Roman"/>
          <w:b w:val="false"/>
          <w:i w:val="false"/>
          <w:color w:val="000000"/>
          <w:sz w:val="28"/>
        </w:rPr>
        <w:t>
      "В расчет риска на одного заемщика не включаются:</w:t>
      </w:r>
    </w:p>
    <w:bookmarkEnd w:id="42"/>
    <w:bookmarkStart w:name="z50" w:id="43"/>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акционерному обществу "Фонд национального благосостояния "Самрук-Казына",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сто процентов резервов в соответствии с МСФО;</w:t>
      </w:r>
    </w:p>
    <w:bookmarkEnd w:id="43"/>
    <w:bookmarkStart w:name="z51" w:id="44"/>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44"/>
    <w:bookmarkStart w:name="z52" w:id="45"/>
    <w:p>
      <w:pPr>
        <w:spacing w:after="0"/>
        <w:ind w:left="0"/>
        <w:jc w:val="both"/>
      </w:pPr>
      <w:r>
        <w:rPr>
          <w:rFonts w:ascii="Times New Roman"/>
          <w:b w:val="false"/>
          <w:i w:val="false"/>
          <w:color w:val="000000"/>
          <w:sz w:val="28"/>
        </w:rPr>
        <w:t>
      требования банка к дочерней организации;</w:t>
      </w:r>
    </w:p>
    <w:bookmarkEnd w:id="45"/>
    <w:bookmarkStart w:name="z53" w:id="46"/>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46"/>
    <w:bookmarkStart w:name="z54" w:id="47"/>
    <w:p>
      <w:pPr>
        <w:spacing w:after="0"/>
        <w:ind w:left="0"/>
        <w:jc w:val="both"/>
      </w:pPr>
      <w:r>
        <w:rPr>
          <w:rFonts w:ascii="Times New Roman"/>
          <w:b w:val="false"/>
          <w:i w:val="false"/>
          <w:color w:val="000000"/>
          <w:sz w:val="28"/>
        </w:rPr>
        <w:t>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58</w:t>
      </w:r>
      <w:r>
        <w:rPr>
          <w:rFonts w:ascii="Times New Roman"/>
          <w:b w:val="false"/>
          <w:i w:val="false"/>
          <w:color w:val="000000"/>
          <w:sz w:val="28"/>
        </w:rPr>
        <w:t>, установив, что в период приостановления данный пункт действует в следующей редакции:</w:t>
      </w:r>
    </w:p>
    <w:bookmarkStart w:name="z56" w:id="48"/>
    <w:p>
      <w:pPr>
        <w:spacing w:after="0"/>
        <w:ind w:left="0"/>
        <w:jc w:val="both"/>
      </w:pPr>
      <w:r>
        <w:rPr>
          <w:rFonts w:ascii="Times New Roman"/>
          <w:b w:val="false"/>
          <w:i w:val="false"/>
          <w:color w:val="000000"/>
          <w:sz w:val="28"/>
        </w:rPr>
        <w:t>
      "58. В случаях, когда общий объем требований банка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банка не более чем на 5 (пять) процентов в течение последних 3 (трех) месяцев, норматив максимального размера риска на одного заемщика считается выполненным.</w:t>
      </w:r>
    </w:p>
    <w:bookmarkEnd w:id="48"/>
    <w:bookmarkStart w:name="z57" w:id="49"/>
    <w:p>
      <w:pPr>
        <w:spacing w:after="0"/>
        <w:ind w:left="0"/>
        <w:jc w:val="both"/>
      </w:pPr>
      <w:r>
        <w:rPr>
          <w:rFonts w:ascii="Times New Roman"/>
          <w:b w:val="false"/>
          <w:i w:val="false"/>
          <w:color w:val="000000"/>
          <w:sz w:val="28"/>
        </w:rPr>
        <w:t>
      В случаях, когда общий объем требований банка к заемщику на 1 марта 2020 года находился в пределах ограничений, установленных Нормативами, но впоследствии превысил указанные ограничения не более чем на 0,05 (ноль целых пять сотых) от установленного норматива в связи с увеличением требований банка к заемщику из-за увеличения средневзвешенного биржевого курса тенге к иностранным валютам, норматив максимального размера риска на одного заемщика считается выполненным.</w:t>
      </w:r>
    </w:p>
    <w:bookmarkEnd w:id="49"/>
    <w:bookmarkStart w:name="z58" w:id="50"/>
    <w:p>
      <w:pPr>
        <w:spacing w:after="0"/>
        <w:ind w:left="0"/>
        <w:jc w:val="both"/>
      </w:pPr>
      <w:r>
        <w:rPr>
          <w:rFonts w:ascii="Times New Roman"/>
          <w:b w:val="false"/>
          <w:i w:val="false"/>
          <w:color w:val="000000"/>
          <w:sz w:val="28"/>
        </w:rPr>
        <w:t>
      В указанных случаях банк немедленно информирует уполномоченный орган о факте превышения ограничений и принимает обязательства по устранению превышения на отчетную дату и в течение последующих 6 (шести) месяцев, а при превышении ограничения по совокупной сумме секьюритизированных кредитов, переданных специальной финансовой компании акционерного общества "Фонд стрессовых активов", - в течение текущего и последующего кварталов. В случае,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50"/>
    <w:bookmarkStart w:name="z59" w:id="51"/>
    <w:p>
      <w:pPr>
        <w:spacing w:after="0"/>
        <w:ind w:left="0"/>
        <w:jc w:val="both"/>
      </w:pPr>
      <w:r>
        <w:rPr>
          <w:rFonts w:ascii="Times New Roman"/>
          <w:b w:val="false"/>
          <w:i w:val="false"/>
          <w:color w:val="000000"/>
          <w:sz w:val="28"/>
        </w:rPr>
        <w:t xml:space="preserve">
      Таблицы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1"/>
    <w:bookmarkStart w:name="z60" w:id="52"/>
    <w:p>
      <w:pPr>
        <w:spacing w:after="0"/>
        <w:ind w:left="0"/>
        <w:jc w:val="both"/>
      </w:pPr>
      <w:r>
        <w:rPr>
          <w:rFonts w:ascii="Times New Roman"/>
          <w:b w:val="false"/>
          <w:i w:val="false"/>
          <w:color w:val="000000"/>
          <w:sz w:val="28"/>
        </w:rPr>
        <w:t>
      приостановить с 30 марта 2020 года до 30 сентября 2020 года включительно действие Таблицы денежных оттоков и притоков банка согласно приложению 14, установив, что в период приостановления данное приложение действует в редакции согласно приложению 5 к настоящему постановлению.</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Агентства РК по регулированию и развитию финансового рынка от 30.10.2020 </w:t>
      </w:r>
      <w:r>
        <w:rPr>
          <w:rFonts w:ascii="Times New Roman"/>
          <w:b w:val="false"/>
          <w:i w:val="false"/>
          <w:color w:val="000000"/>
          <w:sz w:val="28"/>
        </w:rPr>
        <w:t>№ 106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опубликовано 15 марта 2018 года в Эталонном контрольном банке нормативных правовых актов Республики Казахстан) приостановить с 30 марта 2020 года до 30 сентября 2020 года включительно действие следующей нормы:</w:t>
      </w:r>
    </w:p>
    <w:bookmarkEnd w:id="53"/>
    <w:bookmarkStart w:name="z62"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утвержденных указанным постановлением: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16</w:t>
      </w:r>
      <w:r>
        <w:rPr>
          <w:rFonts w:ascii="Times New Roman"/>
          <w:b w:val="false"/>
          <w:i w:val="false"/>
          <w:color w:val="000000"/>
          <w:sz w:val="28"/>
        </w:rPr>
        <w:t>, установив, что в период приостановления данный пункт действует в следующей редакции:</w:t>
      </w:r>
    </w:p>
    <w:bookmarkStart w:name="z64" w:id="55"/>
    <w:p>
      <w:pPr>
        <w:spacing w:after="0"/>
        <w:ind w:left="0"/>
        <w:jc w:val="both"/>
      </w:pPr>
      <w:r>
        <w:rPr>
          <w:rFonts w:ascii="Times New Roman"/>
          <w:b w:val="false"/>
          <w:i w:val="false"/>
          <w:color w:val="000000"/>
          <w:sz w:val="28"/>
        </w:rPr>
        <w:t>
      "16. По индивидуальному финансовому активу оценивается наличие одного или нескольких следующих событий, являющихся объективными подтверждениями обесценения:</w:t>
      </w:r>
    </w:p>
    <w:bookmarkEnd w:id="55"/>
    <w:bookmarkStart w:name="z65" w:id="56"/>
    <w:p>
      <w:pPr>
        <w:spacing w:after="0"/>
        <w:ind w:left="0"/>
        <w:jc w:val="both"/>
      </w:pPr>
      <w:r>
        <w:rPr>
          <w:rFonts w:ascii="Times New Roman"/>
          <w:b w:val="false"/>
          <w:i w:val="false"/>
          <w:color w:val="000000"/>
          <w:sz w:val="28"/>
        </w:rPr>
        <w:t>
      1) наличие обоснованной и подтверждаемой информации о значительных финансовых затруднениях контрагента;</w:t>
      </w:r>
    </w:p>
    <w:bookmarkEnd w:id="56"/>
    <w:bookmarkStart w:name="z66" w:id="57"/>
    <w:p>
      <w:pPr>
        <w:spacing w:after="0"/>
        <w:ind w:left="0"/>
        <w:jc w:val="both"/>
      </w:pPr>
      <w:r>
        <w:rPr>
          <w:rFonts w:ascii="Times New Roman"/>
          <w:b w:val="false"/>
          <w:i w:val="false"/>
          <w:color w:val="000000"/>
          <w:sz w:val="28"/>
        </w:rPr>
        <w:t>
      2) наличие просроченной задолженности контрагента по основному долгу и (или) вознаграждению сроком свыше шестидесяти календарных дней;</w:t>
      </w:r>
    </w:p>
    <w:bookmarkEnd w:id="57"/>
    <w:bookmarkStart w:name="z67" w:id="58"/>
    <w:p>
      <w:pPr>
        <w:spacing w:after="0"/>
        <w:ind w:left="0"/>
        <w:jc w:val="both"/>
      </w:pPr>
      <w:r>
        <w:rPr>
          <w:rFonts w:ascii="Times New Roman"/>
          <w:b w:val="false"/>
          <w:i w:val="false"/>
          <w:color w:val="000000"/>
          <w:sz w:val="28"/>
        </w:rPr>
        <w:t>
      3) реструктуризация займа в связи с финансовыми затруднениями контрагента один и более раз за последние 12 (двенадцать) месяцев;</w:t>
      </w:r>
    </w:p>
    <w:bookmarkEnd w:id="58"/>
    <w:bookmarkStart w:name="z68" w:id="59"/>
    <w:p>
      <w:pPr>
        <w:spacing w:after="0"/>
        <w:ind w:left="0"/>
        <w:jc w:val="both"/>
      </w:pPr>
      <w:r>
        <w:rPr>
          <w:rFonts w:ascii="Times New Roman"/>
          <w:b w:val="false"/>
          <w:i w:val="false"/>
          <w:color w:val="000000"/>
          <w:sz w:val="28"/>
        </w:rPr>
        <w:t>
      4) наличие у финансовой организации обоснованной и подтверждаемой информации о форс-мажорных и (или) иных обстоятельствах, которые нанесли контрагенту существенный материальный ущерб, определяемый согласно Методике расчета провизий (резервов), и (или) не позволяют ему продолжать свою деятельность, включая информацию о лишении либо приостановлении лицензии на проведение банковских и иных операций, а также информацию об отсутствии трудовой деятельности или предпринимательской деятельности контрагента;</w:t>
      </w:r>
    </w:p>
    <w:bookmarkEnd w:id="59"/>
    <w:bookmarkStart w:name="z69" w:id="60"/>
    <w:p>
      <w:pPr>
        <w:spacing w:after="0"/>
        <w:ind w:left="0"/>
        <w:jc w:val="both"/>
      </w:pPr>
      <w:r>
        <w:rPr>
          <w:rFonts w:ascii="Times New Roman"/>
          <w:b w:val="false"/>
          <w:i w:val="false"/>
          <w:color w:val="000000"/>
          <w:sz w:val="28"/>
        </w:rPr>
        <w:t>
      5) обоснованная и подтверждаемая информация о высокой вероятности банкротства, реорганизации контрагента на основании обоснованной и подтверждаемой информации и (или) вовлеченности в судебные разбирательства контрагента, которые могут ухудшить его финансовое состояние;</w:t>
      </w:r>
    </w:p>
    <w:bookmarkEnd w:id="60"/>
    <w:bookmarkStart w:name="z70" w:id="61"/>
    <w:p>
      <w:pPr>
        <w:spacing w:after="0"/>
        <w:ind w:left="0"/>
        <w:jc w:val="both"/>
      </w:pPr>
      <w:r>
        <w:rPr>
          <w:rFonts w:ascii="Times New Roman"/>
          <w:b w:val="false"/>
          <w:i w:val="false"/>
          <w:color w:val="000000"/>
          <w:sz w:val="28"/>
        </w:rPr>
        <w:t>
      6) смерть контрагента;</w:t>
      </w:r>
    </w:p>
    <w:bookmarkEnd w:id="61"/>
    <w:bookmarkStart w:name="z71" w:id="62"/>
    <w:p>
      <w:pPr>
        <w:spacing w:after="0"/>
        <w:ind w:left="0"/>
        <w:jc w:val="both"/>
      </w:pPr>
      <w:r>
        <w:rPr>
          <w:rFonts w:ascii="Times New Roman"/>
          <w:b w:val="false"/>
          <w:i w:val="false"/>
          <w:color w:val="000000"/>
          <w:sz w:val="28"/>
        </w:rPr>
        <w:t>
      7) иные события, предусмотренные МСФО 9 и установленные Методикой расчета провизий (резервов).</w:t>
      </w:r>
    </w:p>
    <w:bookmarkEnd w:id="62"/>
    <w:bookmarkStart w:name="z72" w:id="63"/>
    <w:p>
      <w:pPr>
        <w:spacing w:after="0"/>
        <w:ind w:left="0"/>
        <w:jc w:val="both"/>
      </w:pPr>
      <w:r>
        <w:rPr>
          <w:rFonts w:ascii="Times New Roman"/>
          <w:b w:val="false"/>
          <w:i w:val="false"/>
          <w:color w:val="000000"/>
          <w:sz w:val="28"/>
        </w:rPr>
        <w:t>
      Для целей подпункта 3) части первой настоящего пункта не признается событием, являющимся объективным подтверждением обесценения займа, реструктуризация, проведенная с отсрочкой платежа по займу, предоставленной в период с 16 марта по 15 июня 2020 года, а также реструктуризация в связи с финансовыми затруднениями заемщика, при условии отсутствия у заемщика просрочки платежей по займу более 30 (тридцати) календарных дней в течение последних 12 (двенадцати) месяцев до введения чрезвычайного положения и отсутствия факта проведения реструктуризации за последние 12 (двенадцать) месяцев до введения чрезвычайного положения, связанной с финансовыми затруднениями заемщика.".</w:t>
      </w:r>
    </w:p>
    <w:bookmarkEnd w:id="63"/>
    <w:bookmarkStart w:name="z73" w:id="6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(зарегистрировано в Реестре государственной регистрации нормативных правовых актов под № 16858, опубликовано 14 мая 2018 года в Эталонном контрольном банке нормативных правовых актов Республики Казахстан) приостановить с 30 марта 2020 года до 30 сентября 2020 года включительно действие следующей нормы:</w:t>
      </w:r>
    </w:p>
    <w:bookmarkEnd w:id="64"/>
    <w:bookmarkStart w:name="z74"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утвержденных указанным постановлением: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25</w:t>
      </w:r>
      <w:r>
        <w:rPr>
          <w:rFonts w:ascii="Times New Roman"/>
          <w:b w:val="false"/>
          <w:i w:val="false"/>
          <w:color w:val="000000"/>
          <w:sz w:val="28"/>
        </w:rPr>
        <w:t>, установив, что в период приостановления данный пункт действует в следующей редакции:</w:t>
      </w:r>
    </w:p>
    <w:bookmarkStart w:name="z76" w:id="66"/>
    <w:p>
      <w:pPr>
        <w:spacing w:after="0"/>
        <w:ind w:left="0"/>
        <w:jc w:val="both"/>
      </w:pPr>
      <w:r>
        <w:rPr>
          <w:rFonts w:ascii="Times New Roman"/>
          <w:b w:val="false"/>
          <w:i w:val="false"/>
          <w:color w:val="000000"/>
          <w:sz w:val="28"/>
        </w:rPr>
        <w:t>
      "25. По индивидуальному активу по предоставленному микрокредиту оценивается наличие одного или нескольких следующих событий, являющихся объективными подтверждениями обесценения:</w:t>
      </w:r>
    </w:p>
    <w:bookmarkEnd w:id="66"/>
    <w:bookmarkStart w:name="z77" w:id="67"/>
    <w:p>
      <w:pPr>
        <w:spacing w:after="0"/>
        <w:ind w:left="0"/>
        <w:jc w:val="both"/>
      </w:pPr>
      <w:r>
        <w:rPr>
          <w:rFonts w:ascii="Times New Roman"/>
          <w:b w:val="false"/>
          <w:i w:val="false"/>
          <w:color w:val="000000"/>
          <w:sz w:val="28"/>
        </w:rPr>
        <w:t>
      1) наличие обоснованной и подтверждаемой информации о значительных финансовых затруднениях заемщика;</w:t>
      </w:r>
    </w:p>
    <w:bookmarkEnd w:id="67"/>
    <w:bookmarkStart w:name="z78" w:id="68"/>
    <w:p>
      <w:pPr>
        <w:spacing w:after="0"/>
        <w:ind w:left="0"/>
        <w:jc w:val="both"/>
      </w:pPr>
      <w:r>
        <w:rPr>
          <w:rFonts w:ascii="Times New Roman"/>
          <w:b w:val="false"/>
          <w:i w:val="false"/>
          <w:color w:val="000000"/>
          <w:sz w:val="28"/>
        </w:rPr>
        <w:t>
      2) наличие просроченной задолженности по основному долгу и (или) вознаграждению сроком свыше 60 (шестидесяти) календарных дней;</w:t>
      </w:r>
    </w:p>
    <w:bookmarkEnd w:id="68"/>
    <w:bookmarkStart w:name="z79" w:id="69"/>
    <w:p>
      <w:pPr>
        <w:spacing w:after="0"/>
        <w:ind w:left="0"/>
        <w:jc w:val="both"/>
      </w:pPr>
      <w:r>
        <w:rPr>
          <w:rFonts w:ascii="Times New Roman"/>
          <w:b w:val="false"/>
          <w:i w:val="false"/>
          <w:color w:val="000000"/>
          <w:sz w:val="28"/>
        </w:rPr>
        <w:t>
      3) реструктуризация актива по предоставленному микрокредиту в связи с финансовыми затруднениями один и более раз за последние 12 (двенадцать) месяцев;</w:t>
      </w:r>
    </w:p>
    <w:bookmarkEnd w:id="69"/>
    <w:bookmarkStart w:name="z80" w:id="70"/>
    <w:p>
      <w:pPr>
        <w:spacing w:after="0"/>
        <w:ind w:left="0"/>
        <w:jc w:val="both"/>
      </w:pPr>
      <w:r>
        <w:rPr>
          <w:rFonts w:ascii="Times New Roman"/>
          <w:b w:val="false"/>
          <w:i w:val="false"/>
          <w:color w:val="000000"/>
          <w:sz w:val="28"/>
        </w:rPr>
        <w:t>
      4) наличие у микрофинансовой организации обоснованной и подтверждаемой информации о форс-мажорных обстоятельствах, которые нанесли заемщику существенный материальный ущерб, определяемый согласно Методике, и (или) не позволяют ему продолжать свою деятельность, включая информацию об отсутствии трудовой деятельности или предпринимательской деятельности заемщика;</w:t>
      </w:r>
    </w:p>
    <w:bookmarkEnd w:id="70"/>
    <w:bookmarkStart w:name="z81" w:id="71"/>
    <w:p>
      <w:pPr>
        <w:spacing w:after="0"/>
        <w:ind w:left="0"/>
        <w:jc w:val="both"/>
      </w:pPr>
      <w:r>
        <w:rPr>
          <w:rFonts w:ascii="Times New Roman"/>
          <w:b w:val="false"/>
          <w:i w:val="false"/>
          <w:color w:val="000000"/>
          <w:sz w:val="28"/>
        </w:rPr>
        <w:t>
      5) обоснованная и подтверждаемая информация о вероятности банкротства, реорганизации заемщика на основании обоснованной и подтверждаемой информации и (или) вовлеченности в судебные разбирательства заемщика, которые могут ухудшить его финансовое состояние;</w:t>
      </w:r>
    </w:p>
    <w:bookmarkEnd w:id="71"/>
    <w:bookmarkStart w:name="z82" w:id="72"/>
    <w:p>
      <w:pPr>
        <w:spacing w:after="0"/>
        <w:ind w:left="0"/>
        <w:jc w:val="both"/>
      </w:pPr>
      <w:r>
        <w:rPr>
          <w:rFonts w:ascii="Times New Roman"/>
          <w:b w:val="false"/>
          <w:i w:val="false"/>
          <w:color w:val="000000"/>
          <w:sz w:val="28"/>
        </w:rPr>
        <w:t>
      6) смерть заемщика;</w:t>
      </w:r>
    </w:p>
    <w:bookmarkEnd w:id="72"/>
    <w:bookmarkStart w:name="z83" w:id="73"/>
    <w:p>
      <w:pPr>
        <w:spacing w:after="0"/>
        <w:ind w:left="0"/>
        <w:jc w:val="both"/>
      </w:pPr>
      <w:r>
        <w:rPr>
          <w:rFonts w:ascii="Times New Roman"/>
          <w:b w:val="false"/>
          <w:i w:val="false"/>
          <w:color w:val="000000"/>
          <w:sz w:val="28"/>
        </w:rPr>
        <w:t xml:space="preserve">
      7) события, указанные в Методике. </w:t>
      </w:r>
    </w:p>
    <w:bookmarkEnd w:id="73"/>
    <w:bookmarkStart w:name="z84" w:id="74"/>
    <w:p>
      <w:pPr>
        <w:spacing w:after="0"/>
        <w:ind w:left="0"/>
        <w:jc w:val="both"/>
      </w:pPr>
      <w:r>
        <w:rPr>
          <w:rFonts w:ascii="Times New Roman"/>
          <w:b w:val="false"/>
          <w:i w:val="false"/>
          <w:color w:val="000000"/>
          <w:sz w:val="28"/>
        </w:rPr>
        <w:t>
      Для целей подпункта 3) части первой настоящего пункта не признается событием, являющимся объективным подтверждением обесценения микрокредита, реструктуризация, проведенная с отсрочкой платежа по микрокредиту, предоставленной в период с 16 марта по 15 июня 2020 года, а также реструктуризация в связи с финансовыми затруднениями заемщика, при условии отсутствия у заемщика просрочки платежей по микрокредиту более 30 (тридцати) календарных дней в течение последних 12 (двенадцати) месяцев до введения чрезвычайного положения и отсутствия факта проведения реструктуризации за последние 12 (двенадцать) месяцев до введения чрезвычайного положения, связанной с финансовыми затруднениями заемщика.".</w:t>
      </w:r>
    </w:p>
    <w:bookmarkEnd w:id="74"/>
    <w:bookmarkStart w:name="z85" w:id="7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(зарегистрировано в Реестре государственной регистрации нормативных правовых актов под № 18186, опубликовано 24 января 2019 года в Эталонном контрольном банке нормативных правовых актов Республики Казахстан) приостановить с 30 марта 2020 года до 30 сентября 2020 года включительно действие следующих норм:</w:t>
      </w:r>
    </w:p>
    <w:bookmarkEnd w:id="75"/>
    <w:bookmarkStart w:name="z86"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установив, что в период приостановления данный подпункт действует в следующей редакции:</w:t>
      </w:r>
    </w:p>
    <w:bookmarkStart w:name="z88" w:id="77"/>
    <w:p>
      <w:pPr>
        <w:spacing w:after="0"/>
        <w:ind w:left="0"/>
        <w:jc w:val="both"/>
      </w:pPr>
      <w:r>
        <w:rPr>
          <w:rFonts w:ascii="Times New Roman"/>
          <w:b w:val="false"/>
          <w:i w:val="false"/>
          <w:color w:val="000000"/>
          <w:sz w:val="28"/>
        </w:rPr>
        <w:t>
      "2) увеличение займов с просроченной задолженностью по основному долгу и (или) начисленному вознаграждению свыше 180 (ста восьмидесяти) календарных дней без учета сформированных резервов по ним;";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установив, что в период приостановления данные подпункты действуют в следующей редакции:</w:t>
      </w:r>
    </w:p>
    <w:bookmarkStart w:name="z90" w:id="78"/>
    <w:p>
      <w:pPr>
        <w:spacing w:after="0"/>
        <w:ind w:left="0"/>
        <w:jc w:val="both"/>
      </w:pPr>
      <w:r>
        <w:rPr>
          <w:rFonts w:ascii="Times New Roman"/>
          <w:b w:val="false"/>
          <w:i w:val="false"/>
          <w:color w:val="000000"/>
          <w:sz w:val="28"/>
        </w:rPr>
        <w:t>
      "4) увеличение займов с просроченной задолженностью по основному долгу и (или) начисленному вознаграждению от 151 (ста пятидесяти одного) до 180 (ста восьмидесяти) календарных дней без учета сформированных резервов по ним;</w:t>
      </w:r>
    </w:p>
    <w:bookmarkEnd w:id="78"/>
    <w:bookmarkStart w:name="z91" w:id="79"/>
    <w:p>
      <w:pPr>
        <w:spacing w:after="0"/>
        <w:ind w:left="0"/>
        <w:jc w:val="both"/>
      </w:pPr>
      <w:r>
        <w:rPr>
          <w:rFonts w:ascii="Times New Roman"/>
          <w:b w:val="false"/>
          <w:i w:val="false"/>
          <w:color w:val="000000"/>
          <w:sz w:val="28"/>
        </w:rPr>
        <w:t>
      5) превышение отношения займов с просроченной задолженностью по основному долгу и (или) начисленному вознаграждению свыше 180 (ста восьмидесяти) календарных дней без учета сформированных резервов по ним к общему объему ссудного портфеля банка без учета сформированных резервов по нему;";</w:t>
      </w:r>
    </w:p>
    <w:bookmarkEnd w:id="79"/>
    <w:bookmarkStart w:name="z92"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одобрения плана мероприятий, предусматривающего меры раннего реагирования, утвержденных указанным постановлением:</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7, установив, что в период приостановления данный подпункт действует в следующей редакции:</w:t>
      </w:r>
    </w:p>
    <w:bookmarkStart w:name="z94" w:id="81"/>
    <w:p>
      <w:pPr>
        <w:spacing w:after="0"/>
        <w:ind w:left="0"/>
        <w:jc w:val="both"/>
      </w:pPr>
      <w:r>
        <w:rPr>
          <w:rFonts w:ascii="Times New Roman"/>
          <w:b w:val="false"/>
          <w:i w:val="false"/>
          <w:color w:val="000000"/>
          <w:sz w:val="28"/>
        </w:rPr>
        <w:t xml:space="preserve">
      "4) по фактору, предусмотренному в </w:t>
      </w:r>
      <w:r>
        <w:rPr>
          <w:rFonts w:ascii="Times New Roman"/>
          <w:b w:val="false"/>
          <w:i w:val="false"/>
          <w:color w:val="000000"/>
          <w:sz w:val="28"/>
        </w:rPr>
        <w:t>подпункте 5)</w:t>
      </w:r>
      <w:r>
        <w:rPr>
          <w:rFonts w:ascii="Times New Roman"/>
          <w:b w:val="false"/>
          <w:i w:val="false"/>
          <w:color w:val="000000"/>
          <w:sz w:val="28"/>
        </w:rPr>
        <w:t xml:space="preserve"> части первой пункта 1 настоящего постановления, - на снижение отношения займов с просроченной задолженностью по основному долгу и (или) начисленному вознаграждению свыше 180 (ста восьмидесяти) календарных дней к общему объему ссудного портфеля банка до уровня менее 10 (десяти) процентов от ссудного портфеля;";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8</w:t>
      </w:r>
      <w:r>
        <w:rPr>
          <w:rFonts w:ascii="Times New Roman"/>
          <w:b w:val="false"/>
          <w:i w:val="false"/>
          <w:color w:val="000000"/>
          <w:sz w:val="28"/>
        </w:rPr>
        <w:t>, установив, что в период приостановления данный пункт действует в следующей редакции:</w:t>
      </w:r>
    </w:p>
    <w:bookmarkStart w:name="z96" w:id="82"/>
    <w:p>
      <w:pPr>
        <w:spacing w:after="0"/>
        <w:ind w:left="0"/>
        <w:jc w:val="both"/>
      </w:pPr>
      <w:r>
        <w:rPr>
          <w:rFonts w:ascii="Times New Roman"/>
          <w:b w:val="false"/>
          <w:i w:val="false"/>
          <w:color w:val="000000"/>
          <w:sz w:val="28"/>
        </w:rPr>
        <w:t>
      "8. Негативным влиянием на качество ссудного портфеля банка является превышение отношения займов с просроченной задолженностью по основному долгу и (или) начисленному вознаграждению свыше 180 (ста восьмидесяти) календарных дней к ссудному портфелю банка до уровня 10 (десяти) процентов, которое сложится при продолжении в течение последних 6 (шести) последовательных календарных месяцев динамики изменения факторов, предусмотренных подпунктами 2) и 4) части первой пункта 1 настоящего постановления, на предстоящие 12 (двенадцать) календарных месяцев.</w:t>
      </w:r>
    </w:p>
    <w:bookmarkEnd w:id="82"/>
    <w:bookmarkStart w:name="z97" w:id="83"/>
    <w:p>
      <w:pPr>
        <w:spacing w:after="0"/>
        <w:ind w:left="0"/>
        <w:jc w:val="both"/>
      </w:pPr>
      <w:r>
        <w:rPr>
          <w:rFonts w:ascii="Times New Roman"/>
          <w:b w:val="false"/>
          <w:i w:val="false"/>
          <w:color w:val="000000"/>
          <w:sz w:val="28"/>
        </w:rPr>
        <w:t>
      Негативное влияние на качество ссудного портфеля банка рассчитывается:</w:t>
      </w:r>
    </w:p>
    <w:bookmarkEnd w:id="83"/>
    <w:bookmarkStart w:name="z98" w:id="84"/>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1 настоящего постановления по следующей формуле:</w:t>
      </w:r>
    </w:p>
    <w:bookmarkEnd w:id="84"/>
    <w:bookmarkStart w:name="z9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38227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227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6"/>
    <w:p>
      <w:pPr>
        <w:spacing w:after="0"/>
        <w:ind w:left="0"/>
        <w:jc w:val="both"/>
      </w:pPr>
      <w:r>
        <w:rPr>
          <w:rFonts w:ascii="Times New Roman"/>
          <w:b w:val="false"/>
          <w:i w:val="false"/>
          <w:color w:val="000000"/>
          <w:sz w:val="28"/>
        </w:rPr>
        <w:t>
      ЗП180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180 (ста восьмидесяти) календарных дней без учета сформированных резервов по ним;</w:t>
      </w:r>
    </w:p>
    <w:bookmarkEnd w:id="86"/>
    <w:bookmarkStart w:name="z101" w:id="87"/>
    <w:p>
      <w:pPr>
        <w:spacing w:after="0"/>
        <w:ind w:left="0"/>
        <w:jc w:val="both"/>
      </w:pP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без учета сформированных резервов по нему;</w:t>
      </w:r>
    </w:p>
    <w:bookmarkEnd w:id="87"/>
    <w:bookmarkStart w:name="z102" w:id="88"/>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4)</w:t>
      </w:r>
      <w:r>
        <w:rPr>
          <w:rFonts w:ascii="Times New Roman"/>
          <w:b w:val="false"/>
          <w:i w:val="false"/>
          <w:color w:val="000000"/>
          <w:sz w:val="28"/>
        </w:rPr>
        <w:t xml:space="preserve"> части первой пункта 1 настоящего постановления по следующей формуле:</w:t>
      </w:r>
    </w:p>
    <w:bookmarkEnd w:id="88"/>
    <w:bookmarkStart w:name="z103"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54991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991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6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151 (ста пятидесяти одного) до 180 (ста восьмидесяти) календарных дней без учета сформированных резервов по ним за отчетный период;</w:t>
      </w:r>
      <w:r>
        <w:br/>
      </w:r>
      <w:r>
        <w:rPr>
          <w:rFonts w:ascii="Times New Roman"/>
          <w:b w:val="false"/>
          <w:i w:val="false"/>
          <w:color w:val="000000"/>
          <w:sz w:val="28"/>
        </w:rPr>
        <w:t>
</w:t>
      </w:r>
    </w:p>
    <w:bookmarkStart w:name="z105"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101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16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151 (ста пятидесяти одного) до 180 (ста восьмидесяти) календарных дней без учета сформированных резервов по ним, за 6 (шесть) последовательных календарных месяцев, предшествующих отчетному периоду;</w:t>
      </w: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ЗП180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180 (ста восьмидесяти) календарных дней без учета сформированных резервов по ним;</w:t>
      </w:r>
    </w:p>
    <w:bookmarkEnd w:id="92"/>
    <w:bookmarkStart w:name="z107" w:id="93"/>
    <w:p>
      <w:pPr>
        <w:spacing w:after="0"/>
        <w:ind w:left="0"/>
        <w:jc w:val="both"/>
      </w:pP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p>
    <w:bookmarkEnd w:id="93"/>
    <w:bookmarkStart w:name="z108"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факторов, влияющих на ухудшение финансового положения банка (банковского конгломерата), утвержденной указанным постановлением:</w:t>
      </w:r>
    </w:p>
    <w:bookmarkEnd w:id="94"/>
    <w:bookmarkStart w:name="z109"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установив, что в период приостановления данный подпункт действует в следующей редакции:</w:t>
      </w:r>
    </w:p>
    <w:bookmarkStart w:name="z111" w:id="96"/>
    <w:p>
      <w:pPr>
        <w:spacing w:after="0"/>
        <w:ind w:left="0"/>
        <w:jc w:val="both"/>
      </w:pPr>
      <w:r>
        <w:rPr>
          <w:rFonts w:ascii="Times New Roman"/>
          <w:b w:val="false"/>
          <w:i w:val="false"/>
          <w:color w:val="000000"/>
          <w:sz w:val="28"/>
        </w:rPr>
        <w:t>
      "2) увеличение в течение 6 (шести) последовательных месяцев займов с просроченной задолженностью по основному долгу и (или) начисленному вознаграждению свыше 180 (ста восьмидесяти) календарных дней без учета сформированных резервов по ним рассчитывается по следующей формуле:</w:t>
      </w:r>
    </w:p>
    <w:bookmarkEnd w:id="96"/>
    <w:bookmarkStart w:name="z112"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6477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98"/>
    <w:p>
      <w:pPr>
        <w:spacing w:after="0"/>
        <w:ind w:left="0"/>
        <w:jc w:val="both"/>
      </w:pPr>
      <w:r>
        <w:rPr>
          <w:rFonts w:ascii="Times New Roman"/>
          <w:b w:val="false"/>
          <w:i w:val="false"/>
          <w:color w:val="000000"/>
          <w:sz w:val="28"/>
        </w:rPr>
        <w:t>
      ЗП180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180 (ста восьмидесяти) календарных дней без учета сформированных резервов по ним.</w:t>
      </w:r>
    </w:p>
    <w:bookmarkEnd w:id="98"/>
    <w:bookmarkStart w:name="z114" w:id="99"/>
    <w:p>
      <w:pPr>
        <w:spacing w:after="0"/>
        <w:ind w:left="0"/>
        <w:jc w:val="both"/>
      </w:pPr>
      <w:r>
        <w:rPr>
          <w:rFonts w:ascii="Times New Roman"/>
          <w:b w:val="false"/>
          <w:i w:val="false"/>
          <w:color w:val="000000"/>
          <w:sz w:val="28"/>
        </w:rPr>
        <w:t>
      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w:t>
      </w:r>
    </w:p>
    <w:bookmarkEnd w:id="99"/>
    <w:bookmarkStart w:name="z115"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2755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55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установив, что в период приостановления данные подпункты действуют в следующей редакции:</w:t>
      </w:r>
    </w:p>
    <w:bookmarkStart w:name="z117" w:id="101"/>
    <w:p>
      <w:pPr>
        <w:spacing w:after="0"/>
        <w:ind w:left="0"/>
        <w:jc w:val="both"/>
      </w:pPr>
      <w:r>
        <w:rPr>
          <w:rFonts w:ascii="Times New Roman"/>
          <w:b w:val="false"/>
          <w:i w:val="false"/>
          <w:color w:val="000000"/>
          <w:sz w:val="28"/>
        </w:rPr>
        <w:t>
      "4) увеличение в течение 6 (шести) последовательных месяцев займов с просроченной задолженностью по основному долгу и (или) начисленному вознаграждению по займам от 151 (ста пятидесяти одного) до 180 (ста восьмидесяти) календарных дней без учета сформированных резервов по ним на 5 (пять) и более процентов рассчитывается по следующей формуле:</w:t>
      </w:r>
    </w:p>
    <w:bookmarkEnd w:id="101"/>
    <w:bookmarkStart w:name="z118"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3"/>
    <w:p>
      <w:pPr>
        <w:spacing w:after="0"/>
        <w:ind w:left="0"/>
        <w:jc w:val="both"/>
      </w:pPr>
      <w:r>
        <w:rPr>
          <w:rFonts w:ascii="Times New Roman"/>
          <w:b w:val="false"/>
          <w:i w:val="false"/>
          <w:color w:val="000000"/>
          <w:sz w:val="28"/>
        </w:rPr>
        <w:t>
      где:</w:t>
      </w:r>
    </w:p>
    <w:bookmarkEnd w:id="103"/>
    <w:bookmarkStart w:name="z120" w:id="104"/>
    <w:p>
      <w:pPr>
        <w:spacing w:after="0"/>
        <w:ind w:left="0"/>
        <w:jc w:val="both"/>
      </w:pPr>
      <w:r>
        <w:rPr>
          <w:rFonts w:ascii="Times New Roman"/>
          <w:b w:val="false"/>
          <w:i w:val="false"/>
          <w:color w:val="000000"/>
          <w:sz w:val="28"/>
        </w:rPr>
        <w:t>
      ЗП151-180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от 151 (ста пятидесяти одного) до 180 (ста восьмидесяти) календарных дней без учета сформированных резервов по ним.</w:t>
      </w:r>
    </w:p>
    <w:bookmarkEnd w:id="104"/>
    <w:bookmarkStart w:name="z121" w:id="105"/>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5 (пять) и более процентных пунктов также является фактором, влияющим на ухудшение финансового положения банка, и рассчитывается по следующей формуле:</w:t>
      </w:r>
    </w:p>
    <w:bookmarkEnd w:id="105"/>
    <w:bookmarkStart w:name="z122"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379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973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1054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4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151 (ста пятидесяти одного) до 180 (ста восьмидесяти) календарных дней без учета сформированных резервов по ним за отчетный период;</w:t>
      </w:r>
      <w:r>
        <w:br/>
      </w:r>
      <w:r>
        <w:rPr>
          <w:rFonts w:ascii="Times New Roman"/>
          <w:b w:val="false"/>
          <w:i w:val="false"/>
          <w:color w:val="000000"/>
          <w:sz w:val="28"/>
        </w:rPr>
        <w:t>
</w:t>
      </w:r>
    </w:p>
    <w:bookmarkStart w:name="z124"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1003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151 (ста пятидесяти одного) до 180 (ста восьмидесяти) календарных дней без учета сформированных резервов по ним, за 6 (шесть) последовательных календарных месяцев, предшествующих отчетному периоду;</w:t>
      </w:r>
      <w:r>
        <w:br/>
      </w:r>
      <w:r>
        <w:rPr>
          <w:rFonts w:ascii="Times New Roman"/>
          <w:b w:val="false"/>
          <w:i w:val="false"/>
          <w:color w:val="000000"/>
          <w:sz w:val="28"/>
        </w:rPr>
        <w:t>
</w:t>
      </w:r>
    </w:p>
    <w:bookmarkStart w:name="z125" w:id="109"/>
    <w:p>
      <w:pPr>
        <w:spacing w:after="0"/>
        <w:ind w:left="0"/>
        <w:jc w:val="both"/>
      </w:pPr>
      <w:r>
        <w:rPr>
          <w:rFonts w:ascii="Times New Roman"/>
          <w:b w:val="false"/>
          <w:i w:val="false"/>
          <w:color w:val="000000"/>
          <w:sz w:val="28"/>
        </w:rPr>
        <w:t>
      5) превышение отношения займов с просроченной задолженностью по основному долгу и (или) начисленному вознаграждению свыше 180 (ста восьмидесяти) календарных дней без учета сформированных резервов по ним к общему объему ссудного портфеля банка без учета сформированных резервов по нему рассчитывается по следующей формуле:</w:t>
      </w:r>
    </w:p>
    <w:bookmarkEnd w:id="109"/>
    <w:bookmarkStart w:name="z126"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1689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89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11"/>
    <w:p>
      <w:pPr>
        <w:spacing w:after="0"/>
        <w:ind w:left="0"/>
        <w:jc w:val="both"/>
      </w:pPr>
      <w:r>
        <w:rPr>
          <w:rFonts w:ascii="Times New Roman"/>
          <w:b w:val="false"/>
          <w:i w:val="false"/>
          <w:color w:val="000000"/>
          <w:sz w:val="28"/>
        </w:rPr>
        <w:t>
      НЗ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с просроченной задолженностью по основному долгу и (или) начисленному вознаграждению свыше 180 (ста восьмидесяти) календарных дней без учета сформированных резервов по ним;</w:t>
      </w:r>
    </w:p>
    <w:bookmarkEnd w:id="111"/>
    <w:bookmarkStart w:name="z128" w:id="112"/>
    <w:p>
      <w:pPr>
        <w:spacing w:after="0"/>
        <w:ind w:left="0"/>
        <w:jc w:val="both"/>
      </w:pPr>
      <w:r>
        <w:rPr>
          <w:rFonts w:ascii="Times New Roman"/>
          <w:b w:val="false"/>
          <w:i w:val="false"/>
          <w:color w:val="000000"/>
          <w:sz w:val="28"/>
        </w:rPr>
        <w:t>
      СП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p>
    <w:bookmarkEnd w:id="112"/>
    <w:bookmarkStart w:name="z129" w:id="113"/>
    <w:p>
      <w:pPr>
        <w:spacing w:after="0"/>
        <w:ind w:left="0"/>
        <w:jc w:val="both"/>
      </w:pPr>
      <w:r>
        <w:rPr>
          <w:rFonts w:ascii="Times New Roman"/>
          <w:b w:val="false"/>
          <w:i w:val="false"/>
          <w:color w:val="000000"/>
          <w:sz w:val="28"/>
        </w:rPr>
        <w:t>
      7.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113"/>
    <w:bookmarkStart w:name="z130" w:id="11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14"/>
    <w:bookmarkStart w:name="z131" w:id="11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15"/>
    <w:bookmarkStart w:name="z132" w:id="1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8 настоящего постановления.</w:t>
      </w:r>
    </w:p>
    <w:bookmarkEnd w:id="116"/>
    <w:bookmarkStart w:name="z133" w:id="117"/>
    <w:p>
      <w:pPr>
        <w:spacing w:after="0"/>
        <w:ind w:left="0"/>
        <w:jc w:val="both"/>
      </w:pPr>
      <w:r>
        <w:rPr>
          <w:rFonts w:ascii="Times New Roman"/>
          <w:b w:val="false"/>
          <w:i w:val="false"/>
          <w:color w:val="000000"/>
          <w:sz w:val="28"/>
        </w:rPr>
        <w:t>
      8.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17"/>
    <w:bookmarkStart w:name="z134" w:id="118"/>
    <w:p>
      <w:pPr>
        <w:spacing w:after="0"/>
        <w:ind w:left="0"/>
        <w:jc w:val="both"/>
      </w:pPr>
      <w:r>
        <w:rPr>
          <w:rFonts w:ascii="Times New Roman"/>
          <w:b w:val="false"/>
          <w:i w:val="false"/>
          <w:color w:val="000000"/>
          <w:sz w:val="28"/>
        </w:rPr>
        <w:t>
      9.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18"/>
    <w:bookmarkStart w:name="z135" w:id="119"/>
    <w:p>
      <w:pPr>
        <w:spacing w:after="0"/>
        <w:ind w:left="0"/>
        <w:jc w:val="both"/>
      </w:pPr>
      <w:r>
        <w:rPr>
          <w:rFonts w:ascii="Times New Roman"/>
          <w:b w:val="false"/>
          <w:i w:val="false"/>
          <w:color w:val="000000"/>
          <w:sz w:val="28"/>
        </w:rPr>
        <w:t xml:space="preserve">
      10. Настоящее постановление вводится в действие со дня его первого официального опубликования, за исключением абзацев с семьдесят седьмого по девяносто восьмой </w:t>
      </w:r>
      <w:r>
        <w:rPr>
          <w:rFonts w:ascii="Times New Roman"/>
          <w:b w:val="false"/>
          <w:i w:val="false"/>
          <w:color w:val="000000"/>
          <w:sz w:val="28"/>
        </w:rPr>
        <w:t>пункта 1</w:t>
      </w:r>
      <w:r>
        <w:rPr>
          <w:rFonts w:ascii="Times New Roman"/>
          <w:b w:val="false"/>
          <w:i w:val="false"/>
          <w:color w:val="000000"/>
          <w:sz w:val="28"/>
        </w:rPr>
        <w:t xml:space="preserve"> Перечня, которые вводятся в действие с 1 октября 2020 года. Действие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постановления распространяется на правоотношения, возникшие с 30 марта 2020 года.</w:t>
      </w:r>
    </w:p>
    <w:bookmarkEnd w:id="1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r>
              <w:br/>
            </w:r>
            <w:r>
              <w:rPr>
                <w:rFonts w:ascii="Times New Roman"/>
                <w:b w:val="false"/>
                <w:i/>
                <w:color w:val="000000"/>
                <w:sz w:val="20"/>
              </w:rPr>
              <w:t xml:space="preserve">Республики Казахстан по регулированию и </w:t>
            </w:r>
            <w:r>
              <w:br/>
            </w: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7" w:id="12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w:t>
      </w:r>
      <w:r>
        <w:br/>
      </w:r>
      <w:r>
        <w:rPr>
          <w:rFonts w:ascii="Times New Roman"/>
          <w:b w:val="false"/>
          <w:i w:val="false"/>
          <w:color w:val="000000"/>
          <w:sz w:val="28"/>
        </w:rPr>
        <w:t>"__" _________ 2020 года</w:t>
      </w:r>
    </w:p>
    <w:bookmarkEnd w:id="120"/>
    <w:bookmarkStart w:name="z138" w:id="12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w:t>
      </w:r>
      <w:r>
        <w:br/>
      </w:r>
      <w:r>
        <w:rPr>
          <w:rFonts w:ascii="Times New Roman"/>
          <w:b w:val="false"/>
          <w:i w:val="false"/>
          <w:color w:val="000000"/>
          <w:sz w:val="28"/>
        </w:rPr>
        <w:t>"__" _________ 2020 года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Казахстан </w:t>
            </w:r>
            <w:r>
              <w:br/>
            </w:r>
            <w:r>
              <w:rPr>
                <w:rFonts w:ascii="Times New Roman"/>
                <w:b w:val="false"/>
                <w:i w:val="false"/>
                <w:color w:val="000000"/>
                <w:sz w:val="20"/>
              </w:rPr>
              <w:t xml:space="preserve">по 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18 июня 2020 года № 66</w:t>
            </w:r>
          </w:p>
        </w:tc>
      </w:tr>
    </w:tbl>
    <w:bookmarkStart w:name="z140" w:id="122"/>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 и дополнение</w:t>
      </w:r>
    </w:p>
    <w:bookmarkEnd w:id="122"/>
    <w:bookmarkStart w:name="z141" w:id="12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опубликовано 22 июля 2016 года в информационно-правовой системе "Әділет") следующие изменения и дополнение:</w:t>
      </w:r>
    </w:p>
    <w:bookmarkEnd w:id="123"/>
    <w:bookmarkStart w:name="z142"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124"/>
    <w:bookmarkStart w:name="z143" w:id="125"/>
    <w:p>
      <w:pPr>
        <w:spacing w:after="0"/>
        <w:ind w:left="0"/>
        <w:jc w:val="both"/>
      </w:pPr>
      <w:r>
        <w:rPr>
          <w:rFonts w:ascii="Times New Roman"/>
          <w:b w:val="false"/>
          <w:i w:val="false"/>
          <w:color w:val="000000"/>
          <w:sz w:val="28"/>
        </w:rPr>
        <w:t>
      подпункт 5) пункта 1-1 изложить в следующей редакции:</w:t>
      </w:r>
    </w:p>
    <w:bookmarkEnd w:id="125"/>
    <w:bookmarkStart w:name="z144" w:id="126"/>
    <w:p>
      <w:pPr>
        <w:spacing w:after="0"/>
        <w:ind w:left="0"/>
        <w:jc w:val="both"/>
      </w:pPr>
      <w:r>
        <w:rPr>
          <w:rFonts w:ascii="Times New Roman"/>
          <w:b w:val="false"/>
          <w:i w:val="false"/>
          <w:color w:val="000000"/>
          <w:sz w:val="28"/>
        </w:rPr>
        <w:t>
      "5) нетвердые виды залога - имущество и деньги, поступающие в будущем,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Standard&amp;Poor's или рейтинг агентств Moody's Investors Service, Fitch и A.M. Best (далее - другие рейтинговые агентства), договоров страхования, условия которых предусмотрены в пункте 1-2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Standard&amp;Poor's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Standard&amp;Poor's или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составляет не более 4), бумажные зерновые расписки,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126"/>
    <w:bookmarkStart w:name="z145" w:id="127"/>
    <w:p>
      <w:pPr>
        <w:spacing w:after="0"/>
        <w:ind w:left="0"/>
        <w:jc w:val="both"/>
      </w:pPr>
      <w:r>
        <w:rPr>
          <w:rFonts w:ascii="Times New Roman"/>
          <w:b w:val="false"/>
          <w:i w:val="false"/>
          <w:color w:val="000000"/>
          <w:sz w:val="28"/>
        </w:rPr>
        <w:t>
      дополнить пунктом 1-2 следующего содержания:</w:t>
      </w:r>
    </w:p>
    <w:bookmarkEnd w:id="127"/>
    <w:bookmarkStart w:name="z146" w:id="128"/>
    <w:p>
      <w:pPr>
        <w:spacing w:after="0"/>
        <w:ind w:left="0"/>
        <w:jc w:val="both"/>
      </w:pPr>
      <w:r>
        <w:rPr>
          <w:rFonts w:ascii="Times New Roman"/>
          <w:b w:val="false"/>
          <w:i w:val="false"/>
          <w:color w:val="000000"/>
          <w:sz w:val="28"/>
        </w:rPr>
        <w:t>
      "1-2. Договор страхования, заключенный со страховой организацией, имеющей рейтинг не ниже "ВВ+" рейтингового агентства Standard&amp;Poor's или других рейтинговых агентств, содержит исключительно следующие условия, позволяющие страховщику отказать (не осуществить) в страховой выплате (страховую выплату) выгодоприобретателю (банку):</w:t>
      </w:r>
    </w:p>
    <w:bookmarkEnd w:id="128"/>
    <w:bookmarkStart w:name="z147" w:id="129"/>
    <w:p>
      <w:pPr>
        <w:spacing w:after="0"/>
        <w:ind w:left="0"/>
        <w:jc w:val="both"/>
      </w:pPr>
      <w:r>
        <w:rPr>
          <w:rFonts w:ascii="Times New Roman"/>
          <w:b w:val="false"/>
          <w:i w:val="false"/>
          <w:color w:val="000000"/>
          <w:sz w:val="28"/>
        </w:rPr>
        <w:t>
      требования страхователя (застрахованного, выгодоприобретателя) о возмещении убытков превышают размер страховой суммы;</w:t>
      </w:r>
    </w:p>
    <w:bookmarkEnd w:id="129"/>
    <w:bookmarkStart w:name="z148" w:id="130"/>
    <w:p>
      <w:pPr>
        <w:spacing w:after="0"/>
        <w:ind w:left="0"/>
        <w:jc w:val="both"/>
      </w:pPr>
      <w:r>
        <w:rPr>
          <w:rFonts w:ascii="Times New Roman"/>
          <w:b w:val="false"/>
          <w:i w:val="false"/>
          <w:color w:val="000000"/>
          <w:sz w:val="28"/>
        </w:rPr>
        <w:t>
      ущерб или расходы возникли в результате воздействия ядерного взрыва, радиации или радиоактивного заражения, военных действий, гражданской войны, народных волнений всякого рода, массовых беспорядков или забастовок;</w:t>
      </w:r>
    </w:p>
    <w:bookmarkEnd w:id="130"/>
    <w:bookmarkStart w:name="z149" w:id="131"/>
    <w:p>
      <w:pPr>
        <w:spacing w:after="0"/>
        <w:ind w:left="0"/>
        <w:jc w:val="both"/>
      </w:pPr>
      <w:r>
        <w:rPr>
          <w:rFonts w:ascii="Times New Roman"/>
          <w:b w:val="false"/>
          <w:i w:val="false"/>
          <w:color w:val="000000"/>
          <w:sz w:val="28"/>
        </w:rPr>
        <w:t>
      договор банковского займа признан недействительным;</w:t>
      </w:r>
    </w:p>
    <w:bookmarkEnd w:id="131"/>
    <w:bookmarkStart w:name="z150" w:id="132"/>
    <w:p>
      <w:pPr>
        <w:spacing w:after="0"/>
        <w:ind w:left="0"/>
        <w:jc w:val="both"/>
      </w:pPr>
      <w:r>
        <w:rPr>
          <w:rFonts w:ascii="Times New Roman"/>
          <w:b w:val="false"/>
          <w:i w:val="false"/>
          <w:color w:val="000000"/>
          <w:sz w:val="28"/>
        </w:rPr>
        <w:t>
      внесение изменений в договор банковского займа, договор залога, договор гарантии или договор поручительства без письменного согласования таких изменений со страховщиком;</w:t>
      </w:r>
    </w:p>
    <w:bookmarkEnd w:id="132"/>
    <w:bookmarkStart w:name="z151" w:id="133"/>
    <w:p>
      <w:pPr>
        <w:spacing w:after="0"/>
        <w:ind w:left="0"/>
        <w:jc w:val="both"/>
      </w:pPr>
      <w:r>
        <w:rPr>
          <w:rFonts w:ascii="Times New Roman"/>
          <w:b w:val="false"/>
          <w:i w:val="false"/>
          <w:color w:val="000000"/>
          <w:sz w:val="28"/>
        </w:rPr>
        <w:t>
      сообщение выгодоприобретателем (банком) страховщику заведомо ложных сведений об объекте страхования, страховом риске, страховом случае и его последствиях;</w:t>
      </w:r>
    </w:p>
    <w:bookmarkEnd w:id="133"/>
    <w:bookmarkStart w:name="z152" w:id="134"/>
    <w:p>
      <w:pPr>
        <w:spacing w:after="0"/>
        <w:ind w:left="0"/>
        <w:jc w:val="both"/>
      </w:pPr>
      <w:r>
        <w:rPr>
          <w:rFonts w:ascii="Times New Roman"/>
          <w:b w:val="false"/>
          <w:i w:val="false"/>
          <w:color w:val="000000"/>
          <w:sz w:val="28"/>
        </w:rPr>
        <w:t>
      получение выгодоприобретателем (банком) полного возмещения убытков от лица, ответственного за убытки, или третьей стороны;</w:t>
      </w:r>
    </w:p>
    <w:bookmarkEnd w:id="134"/>
    <w:bookmarkStart w:name="z153" w:id="135"/>
    <w:p>
      <w:pPr>
        <w:spacing w:after="0"/>
        <w:ind w:left="0"/>
        <w:jc w:val="both"/>
      </w:pPr>
      <w:r>
        <w:rPr>
          <w:rFonts w:ascii="Times New Roman"/>
          <w:b w:val="false"/>
          <w:i w:val="false"/>
          <w:color w:val="000000"/>
          <w:sz w:val="28"/>
        </w:rPr>
        <w:t>
      воспрепятствование выгодоприобретателем (банком) страховщику в расследовании обстоятельств наступления страхового случая и в установлении размера причиненных убытков;</w:t>
      </w:r>
    </w:p>
    <w:bookmarkEnd w:id="135"/>
    <w:bookmarkStart w:name="z154" w:id="136"/>
    <w:p>
      <w:pPr>
        <w:spacing w:after="0"/>
        <w:ind w:left="0"/>
        <w:jc w:val="both"/>
      </w:pPr>
      <w:r>
        <w:rPr>
          <w:rFonts w:ascii="Times New Roman"/>
          <w:b w:val="false"/>
          <w:i w:val="false"/>
          <w:color w:val="000000"/>
          <w:sz w:val="28"/>
        </w:rPr>
        <w:t>
      отказ выгодоприобретателя (банка) от своего права требования по договору займа к страхователю, в том числе в судебном или внесудебном порядке.</w:t>
      </w:r>
    </w:p>
    <w:bookmarkEnd w:id="136"/>
    <w:bookmarkStart w:name="z155" w:id="137"/>
    <w:p>
      <w:pPr>
        <w:spacing w:after="0"/>
        <w:ind w:left="0"/>
        <w:jc w:val="both"/>
      </w:pPr>
      <w:r>
        <w:rPr>
          <w:rFonts w:ascii="Times New Roman"/>
          <w:b w:val="false"/>
          <w:i w:val="false"/>
          <w:color w:val="000000"/>
          <w:sz w:val="28"/>
        </w:rPr>
        <w:t>
      В договоре страхования допускается указание условия осуществления страховой выплаты без учета (за вычетом) договора залога, признанного судом недействительным. В данном случае договор страхования учитывается в качестве обеспечения за вычетом договора залога, признанного судом недействительным.</w:t>
      </w:r>
    </w:p>
    <w:bookmarkEnd w:id="137"/>
    <w:bookmarkStart w:name="z156" w:id="138"/>
    <w:p>
      <w:pPr>
        <w:spacing w:after="0"/>
        <w:ind w:left="0"/>
        <w:jc w:val="both"/>
      </w:pPr>
      <w:r>
        <w:rPr>
          <w:rFonts w:ascii="Times New Roman"/>
          <w:b w:val="false"/>
          <w:i w:val="false"/>
          <w:color w:val="000000"/>
          <w:sz w:val="28"/>
        </w:rPr>
        <w:t>
      При принятии банком в качестве обеспечения договора страхования, данный договор принимается за вычетом безусловной франшизы.";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58" w:id="139"/>
    <w:p>
      <w:pPr>
        <w:spacing w:after="0"/>
        <w:ind w:left="0"/>
        <w:jc w:val="both"/>
      </w:pPr>
      <w:r>
        <w:rPr>
          <w:rFonts w:ascii="Times New Roman"/>
          <w:b w:val="false"/>
          <w:i w:val="false"/>
          <w:color w:val="000000"/>
          <w:sz w:val="28"/>
        </w:rPr>
        <w:t>
      "7. Капитал первого уровня рассчитывается как сумма основного капитала и добавочного капитала:</w:t>
      </w:r>
    </w:p>
    <w:bookmarkEnd w:id="139"/>
    <w:bookmarkStart w:name="z159" w:id="140"/>
    <w:p>
      <w:pPr>
        <w:spacing w:after="0"/>
        <w:ind w:left="0"/>
        <w:jc w:val="both"/>
      </w:pPr>
      <w:r>
        <w:rPr>
          <w:rFonts w:ascii="Times New Roman"/>
          <w:b w:val="false"/>
          <w:i w:val="false"/>
          <w:color w:val="000000"/>
          <w:sz w:val="28"/>
        </w:rPr>
        <w:t>
      1) основной капитал рассчитывается как сумма:</w:t>
      </w:r>
    </w:p>
    <w:bookmarkEnd w:id="140"/>
    <w:bookmarkStart w:name="z160" w:id="141"/>
    <w:p>
      <w:pPr>
        <w:spacing w:after="0"/>
        <w:ind w:left="0"/>
        <w:jc w:val="both"/>
      </w:pPr>
      <w:r>
        <w:rPr>
          <w:rFonts w:ascii="Times New Roman"/>
          <w:b w:val="false"/>
          <w:i w:val="false"/>
          <w:color w:val="000000"/>
          <w:sz w:val="28"/>
        </w:rPr>
        <w:t xml:space="preserve">
      оплаченных простых акций, соответствующих критериям финансовых инструментов основного капитала, предусмотренным Критериями для классификации инструментов в составе капитала банка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Нормативам;</w:t>
      </w:r>
    </w:p>
    <w:bookmarkEnd w:id="141"/>
    <w:bookmarkStart w:name="z161" w:id="142"/>
    <w:p>
      <w:pPr>
        <w:spacing w:after="0"/>
        <w:ind w:left="0"/>
        <w:jc w:val="both"/>
      </w:pPr>
      <w:r>
        <w:rPr>
          <w:rFonts w:ascii="Times New Roman"/>
          <w:b w:val="false"/>
          <w:i w:val="false"/>
          <w:color w:val="000000"/>
          <w:sz w:val="28"/>
        </w:rPr>
        <w:t>
      дополнительного оплаченного капитала;</w:t>
      </w:r>
    </w:p>
    <w:bookmarkEnd w:id="142"/>
    <w:bookmarkStart w:name="z162" w:id="143"/>
    <w:p>
      <w:pPr>
        <w:spacing w:after="0"/>
        <w:ind w:left="0"/>
        <w:jc w:val="both"/>
      </w:pPr>
      <w:r>
        <w:rPr>
          <w:rFonts w:ascii="Times New Roman"/>
          <w:b w:val="false"/>
          <w:i w:val="false"/>
          <w:color w:val="000000"/>
          <w:sz w:val="28"/>
        </w:rPr>
        <w:t>
      нераспределенной чистой прибыли прошлых лет;</w:t>
      </w:r>
    </w:p>
    <w:bookmarkEnd w:id="143"/>
    <w:bookmarkStart w:name="z163" w:id="144"/>
    <w:p>
      <w:pPr>
        <w:spacing w:after="0"/>
        <w:ind w:left="0"/>
        <w:jc w:val="both"/>
      </w:pPr>
      <w:r>
        <w:rPr>
          <w:rFonts w:ascii="Times New Roman"/>
          <w:b w:val="false"/>
          <w:i w:val="false"/>
          <w:color w:val="000000"/>
          <w:sz w:val="28"/>
        </w:rPr>
        <w:t>
      нераспределенной чистой прибыли текущего года;</w:t>
      </w:r>
    </w:p>
    <w:bookmarkEnd w:id="144"/>
    <w:bookmarkStart w:name="z164" w:id="145"/>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w:t>
      </w:r>
      <w:r>
        <w:rPr>
          <w:rFonts w:ascii="Times New Roman"/>
          <w:b w:val="false"/>
          <w:i w:val="false"/>
          <w:color w:val="000000"/>
          <w:sz w:val="28"/>
        </w:rPr>
        <w:t>Типового плана</w:t>
      </w:r>
      <w:r>
        <w:rPr>
          <w:rFonts w:ascii="Times New Roman"/>
          <w:b w:val="false"/>
          <w:i w:val="false"/>
          <w:color w:val="000000"/>
          <w:sz w:val="28"/>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утвержденного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w:t>
      </w:r>
    </w:p>
    <w:bookmarkEnd w:id="145"/>
    <w:bookmarkStart w:name="z165" w:id="146"/>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146"/>
    <w:bookmarkStart w:name="z166" w:id="147"/>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147"/>
    <w:bookmarkStart w:name="z167" w:id="148"/>
    <w:p>
      <w:pPr>
        <w:spacing w:after="0"/>
        <w:ind w:left="0"/>
        <w:jc w:val="both"/>
      </w:pPr>
      <w:r>
        <w:rPr>
          <w:rFonts w:ascii="Times New Roman"/>
          <w:b w:val="false"/>
          <w:i w:val="false"/>
          <w:color w:val="000000"/>
          <w:sz w:val="28"/>
        </w:rPr>
        <w:t>
      за минусом следующих регуляторных корректировок:</w:t>
      </w:r>
    </w:p>
    <w:bookmarkEnd w:id="148"/>
    <w:bookmarkStart w:name="z168" w:id="149"/>
    <w:p>
      <w:pPr>
        <w:spacing w:after="0"/>
        <w:ind w:left="0"/>
        <w:jc w:val="both"/>
      </w:pPr>
      <w:r>
        <w:rPr>
          <w:rFonts w:ascii="Times New Roman"/>
          <w:b w:val="false"/>
          <w:i w:val="false"/>
          <w:color w:val="000000"/>
          <w:sz w:val="28"/>
        </w:rPr>
        <w:t>
      собственных выкупленных простых акций;</w:t>
      </w:r>
    </w:p>
    <w:bookmarkEnd w:id="149"/>
    <w:bookmarkStart w:name="z169" w:id="150"/>
    <w:p>
      <w:pPr>
        <w:spacing w:after="0"/>
        <w:ind w:left="0"/>
        <w:jc w:val="both"/>
      </w:pPr>
      <w:r>
        <w:rPr>
          <w:rFonts w:ascii="Times New Roman"/>
          <w:b w:val="false"/>
          <w:i w:val="false"/>
          <w:color w:val="000000"/>
          <w:sz w:val="28"/>
        </w:rPr>
        <w:t>
      нематериальных активов, включая гудвилл;</w:t>
      </w:r>
    </w:p>
    <w:bookmarkEnd w:id="150"/>
    <w:bookmarkStart w:name="z170" w:id="151"/>
    <w:p>
      <w:pPr>
        <w:spacing w:after="0"/>
        <w:ind w:left="0"/>
        <w:jc w:val="both"/>
      </w:pPr>
      <w:r>
        <w:rPr>
          <w:rFonts w:ascii="Times New Roman"/>
          <w:b w:val="false"/>
          <w:i w:val="false"/>
          <w:color w:val="000000"/>
          <w:sz w:val="28"/>
        </w:rPr>
        <w:t>
      убытков прошлых лет и убытков текущего года;</w:t>
      </w:r>
    </w:p>
    <w:bookmarkEnd w:id="151"/>
    <w:bookmarkStart w:name="z171" w:id="152"/>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End w:id="152"/>
    <w:bookmarkStart w:name="z172" w:id="153"/>
    <w:p>
      <w:pPr>
        <w:spacing w:after="0"/>
        <w:ind w:left="0"/>
        <w:jc w:val="both"/>
      </w:pPr>
      <w:r>
        <w:rPr>
          <w:rFonts w:ascii="Times New Roman"/>
          <w:b w:val="false"/>
          <w:i w:val="false"/>
          <w:color w:val="000000"/>
          <w:sz w:val="28"/>
        </w:rPr>
        <w:t>
      резервов по прочей переоценке;</w:t>
      </w:r>
    </w:p>
    <w:bookmarkEnd w:id="153"/>
    <w:bookmarkStart w:name="z173" w:id="154"/>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End w:id="154"/>
    <w:bookmarkStart w:name="z174" w:id="155"/>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155"/>
    <w:bookmarkStart w:name="z175" w:id="156"/>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156"/>
    <w:bookmarkStart w:name="z176" w:id="157"/>
    <w:p>
      <w:pPr>
        <w:spacing w:after="0"/>
        <w:ind w:left="0"/>
        <w:jc w:val="both"/>
      </w:pPr>
      <w:r>
        <w:rPr>
          <w:rFonts w:ascii="Times New Roman"/>
          <w:b w:val="false"/>
          <w:i w:val="false"/>
          <w:color w:val="000000"/>
          <w:sz w:val="28"/>
        </w:rPr>
        <w:t xml:space="preserve">
      инвестиций, указанных в </w:t>
      </w:r>
      <w:r>
        <w:rPr>
          <w:rFonts w:ascii="Times New Roman"/>
          <w:b w:val="false"/>
          <w:i w:val="false"/>
          <w:color w:val="000000"/>
          <w:sz w:val="28"/>
        </w:rPr>
        <w:t>пункте 8</w:t>
      </w:r>
      <w:r>
        <w:rPr>
          <w:rFonts w:ascii="Times New Roman"/>
          <w:b w:val="false"/>
          <w:i w:val="false"/>
          <w:color w:val="000000"/>
          <w:sz w:val="28"/>
        </w:rPr>
        <w:t xml:space="preserve"> Нормативов;</w:t>
      </w:r>
    </w:p>
    <w:bookmarkEnd w:id="157"/>
    <w:bookmarkStart w:name="z177" w:id="158"/>
    <w:p>
      <w:pPr>
        <w:spacing w:after="0"/>
        <w:ind w:left="0"/>
        <w:jc w:val="both"/>
      </w:pPr>
      <w:r>
        <w:rPr>
          <w:rFonts w:ascii="Times New Roman"/>
          <w:b w:val="false"/>
          <w:i w:val="false"/>
          <w:color w:val="000000"/>
          <w:sz w:val="28"/>
        </w:rPr>
        <w:t xml:space="preserve">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приложению 2 к Нормативам.</w:t>
      </w:r>
    </w:p>
    <w:bookmarkEnd w:id="158"/>
    <w:bookmarkStart w:name="z178" w:id="159"/>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bookmarkEnd w:id="159"/>
    <w:bookmarkStart w:name="z179" w:id="160"/>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bookmarkEnd w:id="160"/>
    <w:bookmarkStart w:name="z180" w:id="161"/>
    <w:p>
      <w:pPr>
        <w:spacing w:after="0"/>
        <w:ind w:left="0"/>
        <w:jc w:val="both"/>
      </w:pPr>
      <w:r>
        <w:rPr>
          <w:rFonts w:ascii="Times New Roman"/>
          <w:b w:val="false"/>
          <w:i w:val="false"/>
          <w:color w:val="000000"/>
          <w:sz w:val="28"/>
        </w:rPr>
        <w:t>
      собственных выкупленных привилегированных акций банка;</w:t>
      </w:r>
    </w:p>
    <w:bookmarkEnd w:id="161"/>
    <w:bookmarkStart w:name="z181" w:id="162"/>
    <w:p>
      <w:pPr>
        <w:spacing w:after="0"/>
        <w:ind w:left="0"/>
        <w:jc w:val="both"/>
      </w:pPr>
      <w:r>
        <w:rPr>
          <w:rFonts w:ascii="Times New Roman"/>
          <w:b w:val="false"/>
          <w:i w:val="false"/>
          <w:color w:val="000000"/>
          <w:sz w:val="28"/>
        </w:rPr>
        <w:t>
      инвестиций, указанных в пункте 8 Нормативов;</w:t>
      </w:r>
    </w:p>
    <w:bookmarkEnd w:id="162"/>
    <w:bookmarkStart w:name="z182" w:id="163"/>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bookmarkEnd w:id="163"/>
    <w:bookmarkStart w:name="z183" w:id="164"/>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bookmarkEnd w:id="164"/>
    <w:bookmarkStart w:name="z184" w:id="165"/>
    <w:p>
      <w:pPr>
        <w:spacing w:after="0"/>
        <w:ind w:left="0"/>
        <w:jc w:val="both"/>
      </w:pPr>
      <w:r>
        <w:rPr>
          <w:rFonts w:ascii="Times New Roman"/>
          <w:b w:val="false"/>
          <w:i w:val="false"/>
          <w:color w:val="000000"/>
          <w:sz w:val="28"/>
        </w:rPr>
        <w:t>
      8. Вычет из капитала инвестиций банка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международными стандартами финансовой отчетности (далее – МСФО), а также вычет отложенных налоговых активов, осуществляются в следующем порядке:</w:t>
      </w:r>
    </w:p>
    <w:bookmarkEnd w:id="165"/>
    <w:bookmarkStart w:name="z185" w:id="166"/>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7 Нормативов, сумма превышения подлежит вычету из собственного капитала;</w:t>
      </w:r>
    </w:p>
    <w:bookmarkEnd w:id="166"/>
    <w:bookmarkStart w:name="z186" w:id="167"/>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7 Нормативов и абзаце втором настоящего пункта, сумма превышения подлежит вычету из основного капитала;</w:t>
      </w:r>
    </w:p>
    <w:bookmarkEnd w:id="167"/>
    <w:bookmarkStart w:name="z187" w:id="168"/>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основного капитала банка после применения регуляторных корректировок, указанных в пункте 7 Нормативов и абзаце втором настоящего пункта, сумма превышения подлежит вычету из основного капитала;</w:t>
      </w:r>
    </w:p>
    <w:bookmarkEnd w:id="168"/>
    <w:bookmarkStart w:name="z188" w:id="169"/>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пункте 7 Нормативов, и суммы, подлежащей к вычету из основного капитала, указанной в абзацах втором, третьем и четвертом настоящего пункта, сумма превышения подлежит вычету из основного капитала;</w:t>
      </w:r>
    </w:p>
    <w:bookmarkEnd w:id="169"/>
    <w:bookmarkStart w:name="z189" w:id="170"/>
    <w:p>
      <w:pPr>
        <w:spacing w:after="0"/>
        <w:ind w:left="0"/>
        <w:jc w:val="both"/>
      </w:pPr>
      <w:r>
        <w:rPr>
          <w:rFonts w:ascii="Times New Roman"/>
          <w:b w:val="false"/>
          <w:i w:val="false"/>
          <w:color w:val="000000"/>
          <w:sz w:val="28"/>
        </w:rPr>
        <w:t>
      сумма превышения, рассчитанная в соответствии с абзацем пятым настоящего пункта, снижается на суммы, подлежащие вычету из основного капитала, указанные в абзацах втором, третьем и четвертом настоящего пункта;</w:t>
      </w:r>
    </w:p>
    <w:bookmarkEnd w:id="170"/>
    <w:bookmarkStart w:name="z190" w:id="171"/>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настоящего пункта, осуществляется из соответствующего уровня собственного капитала исходя из доли инвестиций в общей сумме инвестиций в финансовые инструменты;</w:t>
      </w:r>
    </w:p>
    <w:bookmarkEnd w:id="171"/>
    <w:bookmarkStart w:name="z191" w:id="172"/>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7 и абзацами четвертым, пятым и шестым настоящего пункта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bookmarkEnd w:id="172"/>
    <w:bookmarkStart w:name="z192" w:id="173"/>
    <w:p>
      <w:pPr>
        <w:spacing w:after="0"/>
        <w:ind w:left="0"/>
        <w:jc w:val="both"/>
      </w:pP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p>
    <w:bookmarkEnd w:id="173"/>
    <w:bookmarkStart w:name="z193" w:id="174"/>
    <w:p>
      <w:pPr>
        <w:spacing w:after="0"/>
        <w:ind w:left="0"/>
        <w:jc w:val="both"/>
      </w:pP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p>
    <w:bookmarkEnd w:id="174"/>
    <w:bookmarkStart w:name="z194" w:id="175"/>
    <w:p>
      <w:pPr>
        <w:spacing w:after="0"/>
        <w:ind w:left="0"/>
        <w:jc w:val="both"/>
      </w:pP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подлежат вычету из капитала второго уровня;</w:t>
      </w:r>
    </w:p>
    <w:bookmarkEnd w:id="175"/>
    <w:bookmarkStart w:name="z195" w:id="176"/>
    <w:p>
      <w:pPr>
        <w:spacing w:after="0"/>
        <w:ind w:left="0"/>
        <w:jc w:val="both"/>
      </w:pP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p>
    <w:bookmarkEnd w:id="176"/>
    <w:bookmarkStart w:name="z196" w:id="177"/>
    <w:p>
      <w:pPr>
        <w:spacing w:after="0"/>
        <w:ind w:left="0"/>
        <w:jc w:val="both"/>
      </w:pPr>
      <w:r>
        <w:rPr>
          <w:rFonts w:ascii="Times New Roman"/>
          <w:b w:val="false"/>
          <w:i w:val="false"/>
          <w:color w:val="000000"/>
          <w:sz w:val="28"/>
        </w:rPr>
        <w:t xml:space="preserve">
      Инвестиции, не вычитаемые из расчета собственного капитала, взвешиваются по степени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177"/>
    <w:bookmarkStart w:name="z197" w:id="17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78"/>
    <w:bookmarkStart w:name="z198" w:id="179"/>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179"/>
    <w:bookmarkStart w:name="z199" w:id="180"/>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180"/>
    <w:bookmarkStart w:name="z200" w:id="181"/>
    <w:p>
      <w:pPr>
        <w:spacing w:after="0"/>
        <w:ind w:left="0"/>
        <w:jc w:val="both"/>
      </w:pPr>
      <w:r>
        <w:rPr>
          <w:rFonts w:ascii="Times New Roman"/>
          <w:b w:val="false"/>
          <w:i w:val="false"/>
          <w:color w:val="000000"/>
          <w:sz w:val="28"/>
        </w:rPr>
        <w:t>
      с 1 января 2015 года - 1 (один) процент;</w:t>
      </w:r>
    </w:p>
    <w:bookmarkEnd w:id="181"/>
    <w:bookmarkStart w:name="z201" w:id="182"/>
    <w:p>
      <w:pPr>
        <w:spacing w:after="0"/>
        <w:ind w:left="0"/>
        <w:jc w:val="both"/>
      </w:pPr>
      <w:r>
        <w:rPr>
          <w:rFonts w:ascii="Times New Roman"/>
          <w:b w:val="false"/>
          <w:i w:val="false"/>
          <w:color w:val="000000"/>
          <w:sz w:val="28"/>
        </w:rPr>
        <w:t>
      с 1 января 2016 года - 1 (один) процент;</w:t>
      </w:r>
    </w:p>
    <w:bookmarkEnd w:id="182"/>
    <w:bookmarkStart w:name="z202" w:id="183"/>
    <w:p>
      <w:pPr>
        <w:spacing w:after="0"/>
        <w:ind w:left="0"/>
        <w:jc w:val="both"/>
      </w:pPr>
      <w:r>
        <w:rPr>
          <w:rFonts w:ascii="Times New Roman"/>
          <w:b w:val="false"/>
          <w:i w:val="false"/>
          <w:color w:val="000000"/>
          <w:sz w:val="28"/>
        </w:rPr>
        <w:t>
      с 1 января 2017 года - 2 (два) процента;</w:t>
      </w:r>
    </w:p>
    <w:bookmarkEnd w:id="183"/>
    <w:bookmarkStart w:name="z203" w:id="184"/>
    <w:p>
      <w:pPr>
        <w:spacing w:after="0"/>
        <w:ind w:left="0"/>
        <w:jc w:val="both"/>
      </w:pPr>
      <w:r>
        <w:rPr>
          <w:rFonts w:ascii="Times New Roman"/>
          <w:b w:val="false"/>
          <w:i w:val="false"/>
          <w:color w:val="000000"/>
          <w:sz w:val="28"/>
        </w:rPr>
        <w:t>
      с 1 июня 2020 года - 1 (один) процент;</w:t>
      </w:r>
    </w:p>
    <w:bookmarkEnd w:id="184"/>
    <w:bookmarkStart w:name="z204" w:id="185"/>
    <w:p>
      <w:pPr>
        <w:spacing w:after="0"/>
        <w:ind w:left="0"/>
        <w:jc w:val="both"/>
      </w:pPr>
      <w:r>
        <w:rPr>
          <w:rFonts w:ascii="Times New Roman"/>
          <w:b w:val="false"/>
          <w:i w:val="false"/>
          <w:color w:val="000000"/>
          <w:sz w:val="28"/>
        </w:rPr>
        <w:t>
      с 1 июня 2021 года - 2 (два) процента;</w:t>
      </w:r>
    </w:p>
    <w:bookmarkEnd w:id="185"/>
    <w:bookmarkStart w:name="z205" w:id="186"/>
    <w:p>
      <w:pPr>
        <w:spacing w:after="0"/>
        <w:ind w:left="0"/>
        <w:jc w:val="both"/>
      </w:pPr>
      <w:r>
        <w:rPr>
          <w:rFonts w:ascii="Times New Roman"/>
          <w:b w:val="false"/>
          <w:i w:val="false"/>
          <w:color w:val="000000"/>
          <w:sz w:val="28"/>
        </w:rPr>
        <w:t>
      для системно значимых банков:</w:t>
      </w:r>
    </w:p>
    <w:bookmarkEnd w:id="186"/>
    <w:bookmarkStart w:name="z206" w:id="187"/>
    <w:p>
      <w:pPr>
        <w:spacing w:after="0"/>
        <w:ind w:left="0"/>
        <w:jc w:val="both"/>
      </w:pPr>
      <w:r>
        <w:rPr>
          <w:rFonts w:ascii="Times New Roman"/>
          <w:b w:val="false"/>
          <w:i w:val="false"/>
          <w:color w:val="000000"/>
          <w:sz w:val="28"/>
        </w:rPr>
        <w:t>
      с 1 января 2015 года - 2,5 (две целых пять десятых) процента;</w:t>
      </w:r>
    </w:p>
    <w:bookmarkEnd w:id="187"/>
    <w:bookmarkStart w:name="z207" w:id="188"/>
    <w:p>
      <w:pPr>
        <w:spacing w:after="0"/>
        <w:ind w:left="0"/>
        <w:jc w:val="both"/>
      </w:pPr>
      <w:r>
        <w:rPr>
          <w:rFonts w:ascii="Times New Roman"/>
          <w:b w:val="false"/>
          <w:i w:val="false"/>
          <w:color w:val="000000"/>
          <w:sz w:val="28"/>
        </w:rPr>
        <w:t>
      с 1 января 2016 года - 2,5 (две целых пять десятых) процента;</w:t>
      </w:r>
    </w:p>
    <w:bookmarkEnd w:id="188"/>
    <w:bookmarkStart w:name="z208" w:id="189"/>
    <w:p>
      <w:pPr>
        <w:spacing w:after="0"/>
        <w:ind w:left="0"/>
        <w:jc w:val="both"/>
      </w:pPr>
      <w:r>
        <w:rPr>
          <w:rFonts w:ascii="Times New Roman"/>
          <w:b w:val="false"/>
          <w:i w:val="false"/>
          <w:color w:val="000000"/>
          <w:sz w:val="28"/>
        </w:rPr>
        <w:t>
      с 1 января 2017 года - 3 (три) процента;</w:t>
      </w:r>
    </w:p>
    <w:bookmarkEnd w:id="189"/>
    <w:bookmarkStart w:name="z209" w:id="190"/>
    <w:p>
      <w:pPr>
        <w:spacing w:after="0"/>
        <w:ind w:left="0"/>
        <w:jc w:val="both"/>
      </w:pPr>
      <w:r>
        <w:rPr>
          <w:rFonts w:ascii="Times New Roman"/>
          <w:b w:val="false"/>
          <w:i w:val="false"/>
          <w:color w:val="000000"/>
          <w:sz w:val="28"/>
        </w:rPr>
        <w:t>
      с 1 июня 2020 года - 2 (два) процента;</w:t>
      </w:r>
    </w:p>
    <w:bookmarkEnd w:id="190"/>
    <w:bookmarkStart w:name="z210" w:id="191"/>
    <w:p>
      <w:pPr>
        <w:spacing w:after="0"/>
        <w:ind w:left="0"/>
        <w:jc w:val="both"/>
      </w:pPr>
      <w:r>
        <w:rPr>
          <w:rFonts w:ascii="Times New Roman"/>
          <w:b w:val="false"/>
          <w:i w:val="false"/>
          <w:color w:val="000000"/>
          <w:sz w:val="28"/>
        </w:rPr>
        <w:t>
      с 1 июня 2021 года - 3 (три) процента;</w:t>
      </w:r>
    </w:p>
    <w:bookmarkEnd w:id="191"/>
    <w:bookmarkStart w:name="z211" w:id="192"/>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уполномоченным органом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bookmarkEnd w:id="192"/>
    <w:bookmarkStart w:name="z212" w:id="193"/>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таковыми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193"/>
    <w:bookmarkStart w:name="z213" w:id="194"/>
    <w:p>
      <w:pPr>
        <w:spacing w:after="0"/>
        <w:ind w:left="0"/>
        <w:jc w:val="both"/>
      </w:pPr>
      <w:r>
        <w:rPr>
          <w:rFonts w:ascii="Times New Roman"/>
          <w:b w:val="false"/>
          <w:i w:val="false"/>
          <w:color w:val="000000"/>
          <w:sz w:val="28"/>
        </w:rPr>
        <w:t xml:space="preserve">
      регуляторный буфер рассчитывается как отношение положительной разницы между провизиями (резервами), рассчитанными в соответствии с Руководством по формированию провизий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Нормативам, и провизиями (резервами), сформированными и отраженными в бухгалтерском учете банка в соответствии с МСФО и требованиями законодательства Республики Казахстан о бухгалтерском учете и финансовой отчетности (далее - положительная разница) к сумме:</w:t>
      </w:r>
    </w:p>
    <w:bookmarkEnd w:id="194"/>
    <w:bookmarkStart w:name="z214" w:id="195"/>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195"/>
    <w:bookmarkStart w:name="z215" w:id="196"/>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196"/>
    <w:bookmarkStart w:name="z216" w:id="197"/>
    <w:p>
      <w:pPr>
        <w:spacing w:after="0"/>
        <w:ind w:left="0"/>
        <w:jc w:val="both"/>
      </w:pPr>
      <w:r>
        <w:rPr>
          <w:rFonts w:ascii="Times New Roman"/>
          <w:b w:val="false"/>
          <w:i w:val="false"/>
          <w:color w:val="000000"/>
          <w:sz w:val="28"/>
        </w:rPr>
        <w:t>
      операционного риска.";</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18" w:id="198"/>
    <w:p>
      <w:pPr>
        <w:spacing w:after="0"/>
        <w:ind w:left="0"/>
        <w:jc w:val="both"/>
      </w:pPr>
      <w:r>
        <w:rPr>
          <w:rFonts w:ascii="Times New Roman"/>
          <w:b w:val="false"/>
          <w:i w:val="false"/>
          <w:color w:val="000000"/>
          <w:sz w:val="28"/>
        </w:rPr>
        <w:t>
      "34. Размер риска на одного заемщика (Р), в том числе банка, рассчитывается как сумма требований в виде:</w:t>
      </w:r>
    </w:p>
    <w:bookmarkEnd w:id="198"/>
    <w:bookmarkStart w:name="z219" w:id="199"/>
    <w:p>
      <w:pPr>
        <w:spacing w:after="0"/>
        <w:ind w:left="0"/>
        <w:jc w:val="both"/>
      </w:pPr>
      <w:r>
        <w:rPr>
          <w:rFonts w:ascii="Times New Roman"/>
          <w:b w:val="false"/>
          <w:i w:val="false"/>
          <w:color w:val="000000"/>
          <w:sz w:val="28"/>
        </w:rPr>
        <w:t xml:space="preserve">
      1) займов, вкладов, дебиторской задолженности, ценных бумаг (за исключением инвестиций, указанных в </w:t>
      </w:r>
      <w:r>
        <w:rPr>
          <w:rFonts w:ascii="Times New Roman"/>
          <w:b w:val="false"/>
          <w:i w:val="false"/>
          <w:color w:val="000000"/>
          <w:sz w:val="28"/>
        </w:rPr>
        <w:t>пункте 8</w:t>
      </w:r>
      <w:r>
        <w:rPr>
          <w:rFonts w:ascii="Times New Roman"/>
          <w:b w:val="false"/>
          <w:i w:val="false"/>
          <w:color w:val="000000"/>
          <w:sz w:val="28"/>
        </w:rPr>
        <w:t xml:space="preserve"> Нормативов);</w:t>
      </w:r>
    </w:p>
    <w:bookmarkEnd w:id="199"/>
    <w:bookmarkStart w:name="z220" w:id="200"/>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200"/>
    <w:bookmarkStart w:name="z221" w:id="201"/>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201"/>
    <w:bookmarkStart w:name="z222" w:id="202"/>
    <w:p>
      <w:pPr>
        <w:spacing w:after="0"/>
        <w:ind w:left="0"/>
        <w:jc w:val="both"/>
      </w:pPr>
      <w:r>
        <w:rPr>
          <w:rFonts w:ascii="Times New Roman"/>
          <w:b w:val="false"/>
          <w:i w:val="false"/>
          <w:color w:val="000000"/>
          <w:sz w:val="28"/>
        </w:rPr>
        <w:t>
      4) позиций секьюритизации;</w:t>
      </w:r>
    </w:p>
    <w:bookmarkEnd w:id="202"/>
    <w:bookmarkStart w:name="z223" w:id="203"/>
    <w:p>
      <w:pPr>
        <w:spacing w:after="0"/>
        <w:ind w:left="0"/>
        <w:jc w:val="both"/>
      </w:pPr>
      <w:r>
        <w:rPr>
          <w:rFonts w:ascii="Times New Roman"/>
          <w:b w:val="false"/>
          <w:i w:val="false"/>
          <w:color w:val="000000"/>
          <w:sz w:val="28"/>
        </w:rPr>
        <w:t>
      5) кредитов по сделкам секьюритизации со специальной финансовой компанией акционерного общества "Фонд стрессовых активов";</w:t>
      </w:r>
    </w:p>
    <w:bookmarkEnd w:id="203"/>
    <w:bookmarkStart w:name="z224" w:id="204"/>
    <w:p>
      <w:pPr>
        <w:spacing w:after="0"/>
        <w:ind w:left="0"/>
        <w:jc w:val="both"/>
      </w:pPr>
      <w:r>
        <w:rPr>
          <w:rFonts w:ascii="Times New Roman"/>
          <w:b w:val="false"/>
          <w:i w:val="false"/>
          <w:color w:val="000000"/>
          <w:sz w:val="28"/>
        </w:rPr>
        <w:t xml:space="preserve">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204"/>
    <w:bookmarkStart w:name="z225" w:id="205"/>
    <w:p>
      <w:pPr>
        <w:spacing w:after="0"/>
        <w:ind w:left="0"/>
        <w:jc w:val="both"/>
      </w:pPr>
      <w:r>
        <w:rPr>
          <w:rFonts w:ascii="Times New Roman"/>
          <w:b w:val="false"/>
          <w:i w:val="false"/>
          <w:color w:val="000000"/>
          <w:sz w:val="28"/>
        </w:rPr>
        <w:t xml:space="preserve">
      за минусом требований к заемщику в виде: </w:t>
      </w:r>
    </w:p>
    <w:bookmarkEnd w:id="205"/>
    <w:bookmarkStart w:name="z226" w:id="206"/>
    <w:p>
      <w:pPr>
        <w:spacing w:after="0"/>
        <w:ind w:left="0"/>
        <w:jc w:val="both"/>
      </w:pPr>
      <w:r>
        <w:rPr>
          <w:rFonts w:ascii="Times New Roman"/>
          <w:b w:val="false"/>
          <w:i w:val="false"/>
          <w:color w:val="000000"/>
          <w:sz w:val="28"/>
        </w:rPr>
        <w:t>
      активов, финансируемых за счет средств, привлеченных по договору об инвестиционном депозите;</w:t>
      </w:r>
    </w:p>
    <w:bookmarkEnd w:id="206"/>
    <w:bookmarkStart w:name="z227" w:id="207"/>
    <w:p>
      <w:pPr>
        <w:spacing w:after="0"/>
        <w:ind w:left="0"/>
        <w:jc w:val="both"/>
      </w:pPr>
      <w:r>
        <w:rPr>
          <w:rFonts w:ascii="Times New Roman"/>
          <w:b w:val="false"/>
          <w:i w:val="false"/>
          <w:color w:val="000000"/>
          <w:sz w:val="28"/>
        </w:rPr>
        <w:t>
      суммы сформированных в соответствии с МСФО резервов, а также суммы обеспечения по обязательствам заемщика в виде:</w:t>
      </w:r>
    </w:p>
    <w:bookmarkEnd w:id="207"/>
    <w:bookmarkStart w:name="z228" w:id="208"/>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208"/>
    <w:bookmarkStart w:name="z229" w:id="209"/>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209"/>
    <w:bookmarkStart w:name="z230" w:id="210"/>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210"/>
    <w:bookmarkStart w:name="z231" w:id="211"/>
    <w:p>
      <w:pPr>
        <w:spacing w:after="0"/>
        <w:ind w:left="0"/>
        <w:jc w:val="both"/>
      </w:pPr>
      <w:r>
        <w:rPr>
          <w:rFonts w:ascii="Times New Roman"/>
          <w:b w:val="false"/>
          <w:i w:val="false"/>
          <w:color w:val="000000"/>
          <w:sz w:val="28"/>
        </w:rPr>
        <w:t>
      аффинированных драгоценных металлов;</w:t>
      </w:r>
    </w:p>
    <w:bookmarkEnd w:id="211"/>
    <w:bookmarkStart w:name="z232" w:id="212"/>
    <w:p>
      <w:pPr>
        <w:spacing w:after="0"/>
        <w:ind w:left="0"/>
        <w:jc w:val="both"/>
      </w:pPr>
      <w:r>
        <w:rPr>
          <w:rFonts w:ascii="Times New Roman"/>
          <w:b w:val="false"/>
          <w:i w:val="false"/>
          <w:color w:val="000000"/>
          <w:sz w:val="28"/>
        </w:rPr>
        <w:t>
      гарантий Правительства Республики Казахстан;</w:t>
      </w:r>
    </w:p>
    <w:bookmarkEnd w:id="212"/>
    <w:bookmarkStart w:name="z233" w:id="213"/>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акционерного общества "Национальный управляющий холдинг "Байтерек" и акционерного общества "Национальный управляющий холдинг "КазАгро";</w:t>
      </w:r>
    </w:p>
    <w:bookmarkEnd w:id="213"/>
    <w:bookmarkStart w:name="z234" w:id="214"/>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214"/>
    <w:bookmarkStart w:name="z235" w:id="215"/>
    <w:p>
      <w:pPr>
        <w:spacing w:after="0"/>
        <w:ind w:left="0"/>
        <w:jc w:val="both"/>
      </w:pPr>
      <w:r>
        <w:rPr>
          <w:rFonts w:ascii="Times New Roman"/>
          <w:b w:val="false"/>
          <w:i w:val="false"/>
          <w:color w:val="000000"/>
          <w:sz w:val="28"/>
        </w:rPr>
        <w:t>
      В расчет риска на одного заемщика не включаются:</w:t>
      </w:r>
    </w:p>
    <w:bookmarkEnd w:id="215"/>
    <w:bookmarkStart w:name="z236" w:id="216"/>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Республики Казахстан, акционерному обществу "Фонд национального благосостояния "Самрук-Қазына",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сто процентов резервов в соответствии с МСФО;</w:t>
      </w:r>
    </w:p>
    <w:bookmarkEnd w:id="216"/>
    <w:bookmarkStart w:name="z237" w:id="217"/>
    <w:p>
      <w:pPr>
        <w:spacing w:after="0"/>
        <w:ind w:left="0"/>
        <w:jc w:val="both"/>
      </w:pPr>
      <w:r>
        <w:rPr>
          <w:rFonts w:ascii="Times New Roman"/>
          <w:b w:val="false"/>
          <w:i w:val="false"/>
          <w:color w:val="000000"/>
          <w:sz w:val="28"/>
        </w:rPr>
        <w:t>
      требования банка к дочерней организации;</w:t>
      </w:r>
    </w:p>
    <w:bookmarkEnd w:id="217"/>
    <w:bookmarkStart w:name="z238" w:id="218"/>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40" w:id="219"/>
    <w:p>
      <w:pPr>
        <w:spacing w:after="0"/>
        <w:ind w:left="0"/>
        <w:jc w:val="both"/>
      </w:pPr>
      <w:r>
        <w:rPr>
          <w:rFonts w:ascii="Times New Roman"/>
          <w:b w:val="false"/>
          <w:i w:val="false"/>
          <w:color w:val="000000"/>
          <w:sz w:val="28"/>
        </w:rPr>
        <w:t xml:space="preserve">
      "36. Для целей пункта 35 Нормативов под соответствующими заемщиками понимаются все заемщики - юридические лица, за исключением заемщиков - юридических лиц, соответствующих одному из условий,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8-1 Закона о банках.</w:t>
      </w:r>
    </w:p>
    <w:bookmarkEnd w:id="219"/>
    <w:bookmarkStart w:name="z241" w:id="220"/>
    <w:p>
      <w:pPr>
        <w:spacing w:after="0"/>
        <w:ind w:left="0"/>
        <w:jc w:val="both"/>
      </w:pPr>
      <w:r>
        <w:rPr>
          <w:rFonts w:ascii="Times New Roman"/>
          <w:b w:val="false"/>
          <w:i w:val="false"/>
          <w:color w:val="000000"/>
          <w:sz w:val="28"/>
        </w:rPr>
        <w:t>
      Отношение размера риска банка по обязательствам акционерного общества "Банк Развития Казахстана" к собственному капиталу банка не превышает 0,5.";</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243" w:id="221"/>
    <w:p>
      <w:pPr>
        <w:spacing w:after="0"/>
        <w:ind w:left="0"/>
        <w:jc w:val="both"/>
      </w:pPr>
      <w:r>
        <w:rPr>
          <w:rFonts w:ascii="Times New Roman"/>
          <w:b w:val="false"/>
          <w:i w:val="false"/>
          <w:color w:val="000000"/>
          <w:sz w:val="28"/>
        </w:rPr>
        <w:t>
      "44. В расчет высоколиквидных активов включаются:</w:t>
      </w:r>
    </w:p>
    <w:bookmarkEnd w:id="221"/>
    <w:bookmarkStart w:name="z244" w:id="222"/>
    <w:p>
      <w:pPr>
        <w:spacing w:after="0"/>
        <w:ind w:left="0"/>
        <w:jc w:val="both"/>
      </w:pPr>
      <w:r>
        <w:rPr>
          <w:rFonts w:ascii="Times New Roman"/>
          <w:b w:val="false"/>
          <w:i w:val="false"/>
          <w:color w:val="000000"/>
          <w:sz w:val="28"/>
        </w:rPr>
        <w:t>
      1) наличные деньги;</w:t>
      </w:r>
    </w:p>
    <w:bookmarkEnd w:id="222"/>
    <w:bookmarkStart w:name="z245" w:id="223"/>
    <w:p>
      <w:pPr>
        <w:spacing w:after="0"/>
        <w:ind w:left="0"/>
        <w:jc w:val="both"/>
      </w:pPr>
      <w:r>
        <w:rPr>
          <w:rFonts w:ascii="Times New Roman"/>
          <w:b w:val="false"/>
          <w:i w:val="false"/>
          <w:color w:val="000000"/>
          <w:sz w:val="28"/>
        </w:rPr>
        <w:t>
      2) собственные деньги на счетах в центральном депозитарии;</w:t>
      </w:r>
    </w:p>
    <w:bookmarkEnd w:id="223"/>
    <w:bookmarkStart w:name="z246" w:id="224"/>
    <w:p>
      <w:pPr>
        <w:spacing w:after="0"/>
        <w:ind w:left="0"/>
        <w:jc w:val="both"/>
      </w:pPr>
      <w:r>
        <w:rPr>
          <w:rFonts w:ascii="Times New Roman"/>
          <w:b w:val="false"/>
          <w:i w:val="false"/>
          <w:color w:val="000000"/>
          <w:sz w:val="28"/>
        </w:rPr>
        <w:t>
      3) собственные деньги на счетах в клиринговой организации, являющиеся гарантийными, маржевыми взносами банка;</w:t>
      </w:r>
    </w:p>
    <w:bookmarkEnd w:id="224"/>
    <w:bookmarkStart w:name="z247" w:id="225"/>
    <w:p>
      <w:pPr>
        <w:spacing w:after="0"/>
        <w:ind w:left="0"/>
        <w:jc w:val="both"/>
      </w:pPr>
      <w:r>
        <w:rPr>
          <w:rFonts w:ascii="Times New Roman"/>
          <w:b w:val="false"/>
          <w:i w:val="false"/>
          <w:color w:val="000000"/>
          <w:sz w:val="28"/>
        </w:rPr>
        <w:t>
      4) аффинированные драгоценные металлы;</w:t>
      </w:r>
    </w:p>
    <w:bookmarkEnd w:id="225"/>
    <w:bookmarkStart w:name="z248" w:id="226"/>
    <w:p>
      <w:pPr>
        <w:spacing w:after="0"/>
        <w:ind w:left="0"/>
        <w:jc w:val="both"/>
      </w:pPr>
      <w:r>
        <w:rPr>
          <w:rFonts w:ascii="Times New Roman"/>
          <w:b w:val="false"/>
          <w:i w:val="false"/>
          <w:color w:val="000000"/>
          <w:sz w:val="28"/>
        </w:rPr>
        <w:t>
      5)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100 (сто) процентов голосующих акций (долей участия) которых принадлежат национальному управляющему холдингу;</w:t>
      </w:r>
    </w:p>
    <w:bookmarkEnd w:id="226"/>
    <w:bookmarkStart w:name="z249" w:id="227"/>
    <w:p>
      <w:pPr>
        <w:spacing w:after="0"/>
        <w:ind w:left="0"/>
        <w:jc w:val="both"/>
      </w:pPr>
      <w:r>
        <w:rPr>
          <w:rFonts w:ascii="Times New Roman"/>
          <w:b w:val="false"/>
          <w:i w:val="false"/>
          <w:color w:val="000000"/>
          <w:sz w:val="28"/>
        </w:rPr>
        <w:t>
      6) вклады до востребования в Национальном Банке Республики Казахстан, в банках Республики Казахстан, а также в банках-нерезидентах, имеющих долгосрочный рейтинг не ниже "ВВВ-" агентства Standard &amp; Poor's или рейтинг аналогичного уровня одного из других рейтинговых агентств;</w:t>
      </w:r>
    </w:p>
    <w:bookmarkEnd w:id="227"/>
    <w:bookmarkStart w:name="z250" w:id="228"/>
    <w:p>
      <w:pPr>
        <w:spacing w:after="0"/>
        <w:ind w:left="0"/>
        <w:jc w:val="both"/>
      </w:pPr>
      <w:r>
        <w:rPr>
          <w:rFonts w:ascii="Times New Roman"/>
          <w:b w:val="false"/>
          <w:i w:val="false"/>
          <w:color w:val="000000"/>
          <w:sz w:val="28"/>
        </w:rPr>
        <w:t>
      7) вклады, размещенные на одну ночь в банках Республики Казахстан, а также в банках-нерезидентах, имеющих долгосрочный рейтинг не ниже "ВВВ-" агентства Standard &amp; Poor's или рейтинг аналогичного уровня одного из других рейтинговых агентств;</w:t>
      </w:r>
    </w:p>
    <w:bookmarkEnd w:id="228"/>
    <w:bookmarkStart w:name="z251" w:id="229"/>
    <w:p>
      <w:pPr>
        <w:spacing w:after="0"/>
        <w:ind w:left="0"/>
        <w:jc w:val="both"/>
      </w:pPr>
      <w:r>
        <w:rPr>
          <w:rFonts w:ascii="Times New Roman"/>
          <w:b w:val="false"/>
          <w:i w:val="false"/>
          <w:color w:val="000000"/>
          <w:sz w:val="28"/>
        </w:rPr>
        <w:t>
      8) исламские ценные бумаги стран, имеющих суверенный долгосрочный рейтинг в иностранной валюте не ниже "ВВВ-" агентства Standard &amp; Poor's или рейтинг аналогичного уровня одного из других рейтинговых агентств;</w:t>
      </w:r>
    </w:p>
    <w:bookmarkEnd w:id="229"/>
    <w:bookmarkStart w:name="z252" w:id="230"/>
    <w:p>
      <w:pPr>
        <w:spacing w:after="0"/>
        <w:ind w:left="0"/>
        <w:jc w:val="both"/>
      </w:pPr>
      <w:r>
        <w:rPr>
          <w:rFonts w:ascii="Times New Roman"/>
          <w:b w:val="false"/>
          <w:i w:val="false"/>
          <w:color w:val="000000"/>
          <w:sz w:val="28"/>
        </w:rPr>
        <w:t>
      9) исламские ценные бумаги иностранных эмитентов, имеющие рейтинг не ниже "ВВВ-" агентства Standard &amp; Poor's или рейтинг аналогичного уровня одного из других рейтинговых агентств;</w:t>
      </w:r>
    </w:p>
    <w:bookmarkEnd w:id="230"/>
    <w:bookmarkStart w:name="z253" w:id="231"/>
    <w:p>
      <w:pPr>
        <w:spacing w:after="0"/>
        <w:ind w:left="0"/>
        <w:jc w:val="both"/>
      </w:pPr>
      <w:r>
        <w:rPr>
          <w:rFonts w:ascii="Times New Roman"/>
          <w:b w:val="false"/>
          <w:i w:val="false"/>
          <w:color w:val="000000"/>
          <w:sz w:val="28"/>
        </w:rPr>
        <w:t>
      10) срочные депозиты в Национальном Банке Республики Казахстан.</w:t>
      </w:r>
    </w:p>
    <w:bookmarkEnd w:id="231"/>
    <w:bookmarkStart w:name="z254" w:id="232"/>
    <w:p>
      <w:pPr>
        <w:spacing w:after="0"/>
        <w:ind w:left="0"/>
        <w:jc w:val="both"/>
      </w:pPr>
      <w:r>
        <w:rPr>
          <w:rFonts w:ascii="Times New Roman"/>
          <w:b w:val="false"/>
          <w:i w:val="false"/>
          <w:color w:val="000000"/>
          <w:sz w:val="28"/>
        </w:rPr>
        <w:t>
      Ценные бумаги, указанные в части первой настоящего пункта Нормативов, включаются в расчет высоколиквидных активов, за исключением ценных бумаг,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232"/>
    <w:bookmarkStart w:name="z255" w:id="2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47</w:t>
      </w:r>
      <w:r>
        <w:rPr>
          <w:rFonts w:ascii="Times New Roman"/>
          <w:b w:val="false"/>
          <w:i w:val="false"/>
          <w:color w:val="000000"/>
          <w:sz w:val="28"/>
        </w:rPr>
        <w:t xml:space="preserve"> изложить в следующей редакции:</w:t>
      </w:r>
    </w:p>
    <w:bookmarkEnd w:id="233"/>
    <w:bookmarkStart w:name="z256" w:id="234"/>
    <w:p>
      <w:pPr>
        <w:spacing w:after="0"/>
        <w:ind w:left="0"/>
        <w:jc w:val="both"/>
      </w:pPr>
      <w:r>
        <w:rPr>
          <w:rFonts w:ascii="Times New Roman"/>
          <w:b w:val="false"/>
          <w:i w:val="false"/>
          <w:color w:val="000000"/>
          <w:sz w:val="28"/>
        </w:rPr>
        <w:t>
      "47.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дней включительно не включаются обязательства, обеспеченные ценными бумагами, проданными банком на условиях их обратного выкупа со сроком осуществления расчетов до 7 (семи) дней включительно.";</w:t>
      </w:r>
    </w:p>
    <w:bookmarkEnd w:id="234"/>
    <w:bookmarkStart w:name="z257" w:id="235"/>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235"/>
    <w:bookmarkStart w:name="z258" w:id="236"/>
    <w:p>
      <w:pPr>
        <w:spacing w:after="0"/>
        <w:ind w:left="0"/>
        <w:jc w:val="both"/>
      </w:pPr>
      <w:r>
        <w:rPr>
          <w:rFonts w:ascii="Times New Roman"/>
          <w:b w:val="false"/>
          <w:i w:val="false"/>
          <w:color w:val="000000"/>
          <w:sz w:val="28"/>
        </w:rPr>
        <w:t>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(пятидесяти) процентов размера собственного капитала банка.";</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260" w:id="237"/>
    <w:p>
      <w:pPr>
        <w:spacing w:after="0"/>
        <w:ind w:left="0"/>
        <w:jc w:val="both"/>
      </w:pPr>
      <w:r>
        <w:rPr>
          <w:rFonts w:ascii="Times New Roman"/>
          <w:b w:val="false"/>
          <w:i w:val="false"/>
          <w:color w:val="000000"/>
          <w:sz w:val="28"/>
        </w:rPr>
        <w:t>
      "53. Капитализация банков к обязательствам перед нерезидентами Республики Казахстан характеризуется коэффициентом k7. Максимальное значение коэффициента устанавливается в размере 1.</w:t>
      </w:r>
    </w:p>
    <w:bookmarkEnd w:id="237"/>
    <w:bookmarkStart w:name="z261" w:id="238"/>
    <w:p>
      <w:pPr>
        <w:spacing w:after="0"/>
        <w:ind w:left="0"/>
        <w:jc w:val="both"/>
      </w:pPr>
      <w:r>
        <w:rPr>
          <w:rFonts w:ascii="Times New Roman"/>
          <w:b w:val="false"/>
          <w:i w:val="false"/>
          <w:color w:val="000000"/>
          <w:sz w:val="28"/>
        </w:rPr>
        <w:t>
      Коэффициент k7 рассчитывается как отношение суммы краткосрочных обязательств перед нерезидентами Республики Казахстан к собственному капиталу банка.</w:t>
      </w:r>
    </w:p>
    <w:bookmarkEnd w:id="238"/>
    <w:bookmarkStart w:name="z262" w:id="239"/>
    <w:p>
      <w:pPr>
        <w:spacing w:after="0"/>
        <w:ind w:left="0"/>
        <w:jc w:val="both"/>
      </w:pP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p>
    <w:bookmarkEnd w:id="239"/>
    <w:bookmarkStart w:name="z263" w:id="240"/>
    <w:p>
      <w:pPr>
        <w:spacing w:after="0"/>
        <w:ind w:left="0"/>
        <w:jc w:val="both"/>
      </w:pP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bookmarkEnd w:id="240"/>
    <w:bookmarkStart w:name="z264" w:id="241"/>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1 (одного) года включительно;</w:t>
      </w:r>
    </w:p>
    <w:bookmarkEnd w:id="241"/>
    <w:bookmarkStart w:name="z265" w:id="242"/>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bookmarkEnd w:id="242"/>
    <w:bookmarkStart w:name="z266" w:id="243"/>
    <w:p>
      <w:pPr>
        <w:spacing w:after="0"/>
        <w:ind w:left="0"/>
        <w:jc w:val="both"/>
      </w:pP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p>
    <w:bookmarkEnd w:id="243"/>
    <w:bookmarkStart w:name="z267" w:id="244"/>
    <w:p>
      <w:pPr>
        <w:spacing w:after="0"/>
        <w:ind w:left="0"/>
        <w:jc w:val="both"/>
      </w:pPr>
      <w:r>
        <w:rPr>
          <w:rFonts w:ascii="Times New Roman"/>
          <w:b w:val="false"/>
          <w:i w:val="false"/>
          <w:color w:val="000000"/>
          <w:sz w:val="28"/>
        </w:rPr>
        <w:t>
      текущие счета юридических лиц-нерезидентов;</w:t>
      </w:r>
    </w:p>
    <w:bookmarkEnd w:id="244"/>
    <w:bookmarkStart w:name="z268" w:id="245"/>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Инструкцией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июня 2018 года № 139, зарегистрированным Реестре государственной регистрации нормативных правовых актов под № 17274;</w:t>
      </w:r>
    </w:p>
    <w:bookmarkEnd w:id="245"/>
    <w:bookmarkStart w:name="z269" w:id="246"/>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p>
    <w:bookmarkEnd w:id="246"/>
    <w:bookmarkStart w:name="z270" w:id="247"/>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расчетными системами (ClearstreamBanking S.A. и EuroclearBankSA/NV).";</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исключить; </w:t>
      </w:r>
    </w:p>
    <w:bookmarkStart w:name="z272" w:id="248"/>
    <w:p>
      <w:pPr>
        <w:spacing w:after="0"/>
        <w:ind w:left="0"/>
        <w:jc w:val="both"/>
      </w:pPr>
      <w:r>
        <w:rPr>
          <w:rFonts w:ascii="Times New Roman"/>
          <w:b w:val="false"/>
          <w:i w:val="false"/>
          <w:color w:val="000000"/>
          <w:sz w:val="28"/>
        </w:rPr>
        <w:t>
      пункт 12 Руководства по формированию провизий (резервов) под обесценение активов банка в виде займов и дебиторской задолженности согласно приложению 1 изложить в следующей редакции:</w:t>
      </w:r>
    </w:p>
    <w:bookmarkEnd w:id="248"/>
    <w:bookmarkStart w:name="z273" w:id="249"/>
    <w:p>
      <w:pPr>
        <w:spacing w:after="0"/>
        <w:ind w:left="0"/>
        <w:jc w:val="both"/>
      </w:pPr>
      <w:r>
        <w:rPr>
          <w:rFonts w:ascii="Times New Roman"/>
          <w:b w:val="false"/>
          <w:i w:val="false"/>
          <w:color w:val="000000"/>
          <w:sz w:val="28"/>
        </w:rPr>
        <w:t>
      "12. При расчете ожидаемых будущих денежных потоков принимаются во внимание сведения из:</w:t>
      </w:r>
    </w:p>
    <w:bookmarkEnd w:id="249"/>
    <w:bookmarkStart w:name="z274" w:id="250"/>
    <w:p>
      <w:pPr>
        <w:spacing w:after="0"/>
        <w:ind w:left="0"/>
        <w:jc w:val="both"/>
      </w:pPr>
      <w:r>
        <w:rPr>
          <w:rFonts w:ascii="Times New Roman"/>
          <w:b w:val="false"/>
          <w:i w:val="false"/>
          <w:color w:val="000000"/>
          <w:sz w:val="28"/>
        </w:rPr>
        <w:t>
      1) выписок по движениям денег заемщика;</w:t>
      </w:r>
    </w:p>
    <w:bookmarkEnd w:id="250"/>
    <w:bookmarkStart w:name="z275" w:id="251"/>
    <w:p>
      <w:pPr>
        <w:spacing w:after="0"/>
        <w:ind w:left="0"/>
        <w:jc w:val="both"/>
      </w:pPr>
      <w:r>
        <w:rPr>
          <w:rFonts w:ascii="Times New Roman"/>
          <w:b w:val="false"/>
          <w:i w:val="false"/>
          <w:color w:val="000000"/>
          <w:sz w:val="28"/>
        </w:rPr>
        <w:t>
      2) мониторинговых отчетов финансового состояния заемщика (гаранта, поручителя);</w:t>
      </w:r>
    </w:p>
    <w:bookmarkEnd w:id="251"/>
    <w:bookmarkStart w:name="z276" w:id="252"/>
    <w:p>
      <w:pPr>
        <w:spacing w:after="0"/>
        <w:ind w:left="0"/>
        <w:jc w:val="both"/>
      </w:pPr>
      <w:r>
        <w:rPr>
          <w:rFonts w:ascii="Times New Roman"/>
          <w:b w:val="false"/>
          <w:i w:val="false"/>
          <w:color w:val="000000"/>
          <w:sz w:val="28"/>
        </w:rPr>
        <w:t>
      3) заключений (экспертизы) подразделений банка (кредитного подразделения, подразделения по управлению кредитными рисками, подразделения по экономической безопасности или юридического подразделения);</w:t>
      </w:r>
    </w:p>
    <w:bookmarkEnd w:id="252"/>
    <w:bookmarkStart w:name="z277" w:id="253"/>
    <w:p>
      <w:pPr>
        <w:spacing w:after="0"/>
        <w:ind w:left="0"/>
        <w:jc w:val="both"/>
      </w:pPr>
      <w:r>
        <w:rPr>
          <w:rFonts w:ascii="Times New Roman"/>
          <w:b w:val="false"/>
          <w:i w:val="false"/>
          <w:color w:val="000000"/>
          <w:sz w:val="28"/>
        </w:rPr>
        <w:t>
      4) заключений по оценке залогового обеспечения;</w:t>
      </w:r>
    </w:p>
    <w:bookmarkEnd w:id="253"/>
    <w:bookmarkStart w:name="z278" w:id="254"/>
    <w:p>
      <w:pPr>
        <w:spacing w:after="0"/>
        <w:ind w:left="0"/>
        <w:jc w:val="both"/>
      </w:pPr>
      <w:r>
        <w:rPr>
          <w:rFonts w:ascii="Times New Roman"/>
          <w:b w:val="false"/>
          <w:i w:val="false"/>
          <w:color w:val="000000"/>
          <w:sz w:val="28"/>
        </w:rPr>
        <w:t>
      5) договоров по основной деятельности заемщика (созаемщика) и (или) гаранта, поступление денежных потоков по которым является стабильным и предусматривает наличие подтверждающих документов;</w:t>
      </w:r>
    </w:p>
    <w:bookmarkEnd w:id="254"/>
    <w:bookmarkStart w:name="z279" w:id="255"/>
    <w:p>
      <w:pPr>
        <w:spacing w:after="0"/>
        <w:ind w:left="0"/>
        <w:jc w:val="both"/>
      </w:pPr>
      <w:r>
        <w:rPr>
          <w:rFonts w:ascii="Times New Roman"/>
          <w:b w:val="false"/>
          <w:i w:val="false"/>
          <w:color w:val="000000"/>
          <w:sz w:val="28"/>
        </w:rPr>
        <w:t>
      6) договоров купли-продажи залогового имущества;</w:t>
      </w:r>
    </w:p>
    <w:bookmarkEnd w:id="255"/>
    <w:bookmarkStart w:name="z280" w:id="256"/>
    <w:p>
      <w:pPr>
        <w:spacing w:after="0"/>
        <w:ind w:left="0"/>
        <w:jc w:val="both"/>
      </w:pPr>
      <w:r>
        <w:rPr>
          <w:rFonts w:ascii="Times New Roman"/>
          <w:b w:val="false"/>
          <w:i w:val="false"/>
          <w:color w:val="000000"/>
          <w:sz w:val="28"/>
        </w:rPr>
        <w:t>
      7) решений суда на взыскание задолженности за счет реализации имущества;</w:t>
      </w:r>
    </w:p>
    <w:bookmarkEnd w:id="256"/>
    <w:bookmarkStart w:name="z281" w:id="257"/>
    <w:p>
      <w:pPr>
        <w:spacing w:after="0"/>
        <w:ind w:left="0"/>
        <w:jc w:val="both"/>
      </w:pPr>
      <w:r>
        <w:rPr>
          <w:rFonts w:ascii="Times New Roman"/>
          <w:b w:val="false"/>
          <w:i w:val="false"/>
          <w:color w:val="000000"/>
          <w:sz w:val="28"/>
        </w:rPr>
        <w:t>
      8) решений суда на взыскание имущества, не являющегося залоговым обеспечением, при подтверждении наличия данного имущества.";</w:t>
      </w:r>
    </w:p>
    <w:bookmarkEnd w:id="257"/>
    <w:bookmarkStart w:name="z282" w:id="258"/>
    <w:p>
      <w:pPr>
        <w:spacing w:after="0"/>
        <w:ind w:left="0"/>
        <w:jc w:val="both"/>
      </w:pPr>
      <w:r>
        <w:rPr>
          <w:rFonts w:ascii="Times New Roman"/>
          <w:b w:val="false"/>
          <w:i w:val="false"/>
          <w:color w:val="000000"/>
          <w:sz w:val="28"/>
        </w:rPr>
        <w:t xml:space="preserve">
      Значения коэффициентов достаточности капитала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финансового рынка, в которые вносятся изменения и дополнение (далее – Перечень).</w:t>
      </w:r>
    </w:p>
    <w:bookmarkEnd w:id="258"/>
    <w:bookmarkStart w:name="z283" w:id="25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следующие изменения:</w:t>
      </w:r>
    </w:p>
    <w:bookmarkEnd w:id="259"/>
    <w:bookmarkStart w:name="z284"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260"/>
    <w:bookmarkStart w:name="z285" w:id="26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61"/>
    <w:bookmarkStart w:name="z286" w:id="262"/>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262"/>
    <w:bookmarkStart w:name="z287" w:id="263"/>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263"/>
    <w:bookmarkStart w:name="z288" w:id="264"/>
    <w:p>
      <w:pPr>
        <w:spacing w:after="0"/>
        <w:ind w:left="0"/>
        <w:jc w:val="both"/>
      </w:pPr>
      <w:r>
        <w:rPr>
          <w:rFonts w:ascii="Times New Roman"/>
          <w:b w:val="false"/>
          <w:i w:val="false"/>
          <w:color w:val="000000"/>
          <w:sz w:val="28"/>
        </w:rPr>
        <w:t>
      для всех банков:</w:t>
      </w:r>
    </w:p>
    <w:bookmarkEnd w:id="264"/>
    <w:bookmarkStart w:name="z289" w:id="265"/>
    <w:p>
      <w:pPr>
        <w:spacing w:after="0"/>
        <w:ind w:left="0"/>
        <w:jc w:val="both"/>
      </w:pPr>
      <w:r>
        <w:rPr>
          <w:rFonts w:ascii="Times New Roman"/>
          <w:b w:val="false"/>
          <w:i w:val="false"/>
          <w:color w:val="000000"/>
          <w:sz w:val="28"/>
        </w:rPr>
        <w:t>
      с 1 января 2015 года - 1 (один) процент;</w:t>
      </w:r>
    </w:p>
    <w:bookmarkEnd w:id="265"/>
    <w:bookmarkStart w:name="z290" w:id="266"/>
    <w:p>
      <w:pPr>
        <w:spacing w:after="0"/>
        <w:ind w:left="0"/>
        <w:jc w:val="both"/>
      </w:pPr>
      <w:r>
        <w:rPr>
          <w:rFonts w:ascii="Times New Roman"/>
          <w:b w:val="false"/>
          <w:i w:val="false"/>
          <w:color w:val="000000"/>
          <w:sz w:val="28"/>
        </w:rPr>
        <w:t>
      с 1 января 2016 года - 1 (один) процент;</w:t>
      </w:r>
    </w:p>
    <w:bookmarkEnd w:id="266"/>
    <w:bookmarkStart w:name="z291" w:id="267"/>
    <w:p>
      <w:pPr>
        <w:spacing w:after="0"/>
        <w:ind w:left="0"/>
        <w:jc w:val="both"/>
      </w:pPr>
      <w:r>
        <w:rPr>
          <w:rFonts w:ascii="Times New Roman"/>
          <w:b w:val="false"/>
          <w:i w:val="false"/>
          <w:color w:val="000000"/>
          <w:sz w:val="28"/>
        </w:rPr>
        <w:t>
      с 1 января 2017 года - 2 (два) процента;</w:t>
      </w:r>
    </w:p>
    <w:bookmarkEnd w:id="267"/>
    <w:bookmarkStart w:name="z292" w:id="268"/>
    <w:p>
      <w:pPr>
        <w:spacing w:after="0"/>
        <w:ind w:left="0"/>
        <w:jc w:val="both"/>
      </w:pPr>
      <w:r>
        <w:rPr>
          <w:rFonts w:ascii="Times New Roman"/>
          <w:b w:val="false"/>
          <w:i w:val="false"/>
          <w:color w:val="000000"/>
          <w:sz w:val="28"/>
        </w:rPr>
        <w:t>
      с 1 июня 2020 года - 1 (один) процент;</w:t>
      </w:r>
    </w:p>
    <w:bookmarkEnd w:id="268"/>
    <w:bookmarkStart w:name="z293" w:id="269"/>
    <w:p>
      <w:pPr>
        <w:spacing w:after="0"/>
        <w:ind w:left="0"/>
        <w:jc w:val="both"/>
      </w:pPr>
      <w:r>
        <w:rPr>
          <w:rFonts w:ascii="Times New Roman"/>
          <w:b w:val="false"/>
          <w:i w:val="false"/>
          <w:color w:val="000000"/>
          <w:sz w:val="28"/>
        </w:rPr>
        <w:t>
      с 1 июня 2021 года - 2 (два) процента;</w:t>
      </w:r>
    </w:p>
    <w:bookmarkEnd w:id="269"/>
    <w:bookmarkStart w:name="z294" w:id="270"/>
    <w:p>
      <w:pPr>
        <w:spacing w:after="0"/>
        <w:ind w:left="0"/>
        <w:jc w:val="both"/>
      </w:pPr>
      <w:r>
        <w:rPr>
          <w:rFonts w:ascii="Times New Roman"/>
          <w:b w:val="false"/>
          <w:i w:val="false"/>
          <w:color w:val="000000"/>
          <w:sz w:val="28"/>
        </w:rPr>
        <w:t>
      для системно значимых банков:</w:t>
      </w:r>
    </w:p>
    <w:bookmarkEnd w:id="270"/>
    <w:bookmarkStart w:name="z295" w:id="271"/>
    <w:p>
      <w:pPr>
        <w:spacing w:after="0"/>
        <w:ind w:left="0"/>
        <w:jc w:val="both"/>
      </w:pPr>
      <w:r>
        <w:rPr>
          <w:rFonts w:ascii="Times New Roman"/>
          <w:b w:val="false"/>
          <w:i w:val="false"/>
          <w:color w:val="000000"/>
          <w:sz w:val="28"/>
        </w:rPr>
        <w:t>
      с 1 января 2015 года - 2,5 (две целых пять десятых) процента;</w:t>
      </w:r>
    </w:p>
    <w:bookmarkEnd w:id="271"/>
    <w:bookmarkStart w:name="z296" w:id="272"/>
    <w:p>
      <w:pPr>
        <w:spacing w:after="0"/>
        <w:ind w:left="0"/>
        <w:jc w:val="both"/>
      </w:pPr>
      <w:r>
        <w:rPr>
          <w:rFonts w:ascii="Times New Roman"/>
          <w:b w:val="false"/>
          <w:i w:val="false"/>
          <w:color w:val="000000"/>
          <w:sz w:val="28"/>
        </w:rPr>
        <w:t>
      с 1 января 2016 года - 2,5 (две целых пять десятых) процента;</w:t>
      </w:r>
    </w:p>
    <w:bookmarkEnd w:id="272"/>
    <w:bookmarkStart w:name="z297" w:id="273"/>
    <w:p>
      <w:pPr>
        <w:spacing w:after="0"/>
        <w:ind w:left="0"/>
        <w:jc w:val="both"/>
      </w:pPr>
      <w:r>
        <w:rPr>
          <w:rFonts w:ascii="Times New Roman"/>
          <w:b w:val="false"/>
          <w:i w:val="false"/>
          <w:color w:val="000000"/>
          <w:sz w:val="28"/>
        </w:rPr>
        <w:t>
      с 1 января 2017 года - 3 (три) процента;</w:t>
      </w:r>
    </w:p>
    <w:bookmarkEnd w:id="273"/>
    <w:bookmarkStart w:name="z298" w:id="274"/>
    <w:p>
      <w:pPr>
        <w:spacing w:after="0"/>
        <w:ind w:left="0"/>
        <w:jc w:val="both"/>
      </w:pPr>
      <w:r>
        <w:rPr>
          <w:rFonts w:ascii="Times New Roman"/>
          <w:b w:val="false"/>
          <w:i w:val="false"/>
          <w:color w:val="000000"/>
          <w:sz w:val="28"/>
        </w:rPr>
        <w:t>
      с 1 июня 2020 года - 2 (два) процента;</w:t>
      </w:r>
    </w:p>
    <w:bookmarkEnd w:id="274"/>
    <w:bookmarkStart w:name="z299" w:id="275"/>
    <w:p>
      <w:pPr>
        <w:spacing w:after="0"/>
        <w:ind w:left="0"/>
        <w:jc w:val="both"/>
      </w:pPr>
      <w:r>
        <w:rPr>
          <w:rFonts w:ascii="Times New Roman"/>
          <w:b w:val="false"/>
          <w:i w:val="false"/>
          <w:color w:val="000000"/>
          <w:sz w:val="28"/>
        </w:rPr>
        <w:t>
      с 1 июня 2021 года - 3 (три) процента;</w:t>
      </w:r>
    </w:p>
    <w:bookmarkEnd w:id="275"/>
    <w:bookmarkStart w:name="z300" w:id="276"/>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Нормативами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bookmarkEnd w:id="276"/>
    <w:bookmarkStart w:name="z301" w:id="277"/>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таковыми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 </w:t>
      </w:r>
    </w:p>
    <w:bookmarkEnd w:id="277"/>
    <w:bookmarkStart w:name="z302" w:id="278"/>
    <w:p>
      <w:pPr>
        <w:spacing w:after="0"/>
        <w:ind w:left="0"/>
        <w:jc w:val="both"/>
      </w:pPr>
      <w:r>
        <w:rPr>
          <w:rFonts w:ascii="Times New Roman"/>
          <w:b w:val="false"/>
          <w:i w:val="false"/>
          <w:color w:val="000000"/>
          <w:sz w:val="28"/>
        </w:rPr>
        <w:t xml:space="preserve">
      регуляторный буфер рассчитывается как отношение положительной разницы между провизиями (резервами), рассчитанными в соответствии с Руководством по формированию провизий (резервов) под обесценение активов банка в виде займов и дебиторской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Нормативам, и провизиями (резервами), сформированными и отраженными в бухгалтерском учете банка в соответствии с МСФО и требованиями законодательства Республики Казахстан о бухгалтерском учете и финансовой отчетности (далее - положительная разница) к сумме:</w:t>
      </w:r>
    </w:p>
    <w:bookmarkEnd w:id="278"/>
    <w:bookmarkStart w:name="z303" w:id="279"/>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279"/>
    <w:bookmarkStart w:name="z304" w:id="280"/>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280"/>
    <w:bookmarkStart w:name="z305" w:id="281"/>
    <w:p>
      <w:pPr>
        <w:spacing w:after="0"/>
        <w:ind w:left="0"/>
        <w:jc w:val="both"/>
      </w:pPr>
      <w:r>
        <w:rPr>
          <w:rFonts w:ascii="Times New Roman"/>
          <w:b w:val="false"/>
          <w:i w:val="false"/>
          <w:color w:val="000000"/>
          <w:sz w:val="28"/>
        </w:rPr>
        <w:t>
      операционного риска.";</w:t>
      </w:r>
    </w:p>
    <w:bookmarkEnd w:id="281"/>
    <w:bookmarkStart w:name="z306" w:id="282"/>
    <w:p>
      <w:pPr>
        <w:spacing w:after="0"/>
        <w:ind w:left="0"/>
        <w:jc w:val="both"/>
      </w:pPr>
      <w:r>
        <w:rPr>
          <w:rFonts w:ascii="Times New Roman"/>
          <w:b w:val="false"/>
          <w:i w:val="false"/>
          <w:color w:val="000000"/>
          <w:sz w:val="28"/>
        </w:rPr>
        <w:t xml:space="preserve">
      часть тринадцатую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282"/>
    <w:bookmarkStart w:name="z307" w:id="283"/>
    <w:p>
      <w:pPr>
        <w:spacing w:after="0"/>
        <w:ind w:left="0"/>
        <w:jc w:val="both"/>
      </w:pPr>
      <w:r>
        <w:rPr>
          <w:rFonts w:ascii="Times New Roman"/>
          <w:b w:val="false"/>
          <w:i w:val="false"/>
          <w:color w:val="000000"/>
          <w:sz w:val="28"/>
        </w:rPr>
        <w:t>
      "Требования Нормативов по соблюдению минимальных значений коэффициентов достаточности собственного капитала k1, k1-2 и k2, включая буферы собственного капитала, не распространяются на банки, осуществляющие (осуществившие) реструктуризацию в соответствии с Законом о банках, крупным акционером которых является акционерное общество "Фонд национального благосостояния "Самрук-Қазына", а также на банки, соответствующие критериям системно значимого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коэффициентов достаточности собственного капитала k1, k1-2 и k2 и срок, в течение которого действуют значения коэффициентов достаточности собственного капитала.";</w:t>
      </w:r>
    </w:p>
    <w:bookmarkEnd w:id="283"/>
    <w:bookmarkStart w:name="z308" w:id="28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p>
    <w:bookmarkEnd w:id="284"/>
    <w:bookmarkStart w:name="z309" w:id="285"/>
    <w:p>
      <w:pPr>
        <w:spacing w:after="0"/>
        <w:ind w:left="0"/>
        <w:jc w:val="both"/>
      </w:pPr>
      <w:r>
        <w:rPr>
          <w:rFonts w:ascii="Times New Roman"/>
          <w:b w:val="false"/>
          <w:i w:val="false"/>
          <w:color w:val="000000"/>
          <w:sz w:val="28"/>
        </w:rPr>
        <w:t>
      "69.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дней включительно не включаются обязательства, обеспеченные ценными бумагами, проданными банком на условиях их обратного выкупа со сроком осуществления расчетов до 7 (семи) дней включительно.";</w:t>
      </w:r>
    </w:p>
    <w:bookmarkEnd w:id="285"/>
    <w:bookmarkStart w:name="z310" w:id="2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79</w:t>
      </w:r>
      <w:r>
        <w:rPr>
          <w:rFonts w:ascii="Times New Roman"/>
          <w:b w:val="false"/>
          <w:i w:val="false"/>
          <w:color w:val="000000"/>
          <w:sz w:val="28"/>
        </w:rPr>
        <w:t>:</w:t>
      </w:r>
    </w:p>
    <w:bookmarkEnd w:id="286"/>
    <w:bookmarkStart w:name="z311" w:id="287"/>
    <w:p>
      <w:pPr>
        <w:spacing w:after="0"/>
        <w:ind w:left="0"/>
        <w:jc w:val="both"/>
      </w:pPr>
      <w:r>
        <w:rPr>
          <w:rFonts w:ascii="Times New Roman"/>
          <w:b w:val="false"/>
          <w:i w:val="false"/>
          <w:color w:val="000000"/>
          <w:sz w:val="28"/>
        </w:rPr>
        <w:t>
      абзацы четвертый и пятый части первой изложить в следующей редакции:</w:t>
      </w:r>
    </w:p>
    <w:bookmarkEnd w:id="287"/>
    <w:bookmarkStart w:name="z312" w:id="288"/>
    <w:p>
      <w:pPr>
        <w:spacing w:after="0"/>
        <w:ind w:left="0"/>
        <w:jc w:val="both"/>
      </w:pPr>
      <w:r>
        <w:rPr>
          <w:rFonts w:ascii="Times New Roman"/>
          <w:b w:val="false"/>
          <w:i w:val="false"/>
          <w:color w:val="000000"/>
          <w:sz w:val="28"/>
        </w:rPr>
        <w:t xml:space="preserve">
      "с 1 января 2020 года по 31 марта 2020 года – 0,8, с 1 апреля 2020 года по 31 марта 2021 года – 0,6; </w:t>
      </w:r>
    </w:p>
    <w:bookmarkEnd w:id="288"/>
    <w:bookmarkStart w:name="z313" w:id="289"/>
    <w:p>
      <w:pPr>
        <w:spacing w:after="0"/>
        <w:ind w:left="0"/>
        <w:jc w:val="both"/>
      </w:pPr>
      <w:r>
        <w:rPr>
          <w:rFonts w:ascii="Times New Roman"/>
          <w:b w:val="false"/>
          <w:i w:val="false"/>
          <w:color w:val="000000"/>
          <w:sz w:val="28"/>
        </w:rPr>
        <w:t>
      с 1 апреля 2021 года по 31 декабря 2021 года – 0,9;";</w:t>
      </w:r>
    </w:p>
    <w:bookmarkEnd w:id="289"/>
    <w:bookmarkStart w:name="z314" w:id="290"/>
    <w:p>
      <w:pPr>
        <w:spacing w:after="0"/>
        <w:ind w:left="0"/>
        <w:jc w:val="both"/>
      </w:pPr>
      <w:r>
        <w:rPr>
          <w:rFonts w:ascii="Times New Roman"/>
          <w:b w:val="false"/>
          <w:i w:val="false"/>
          <w:color w:val="000000"/>
          <w:sz w:val="28"/>
        </w:rPr>
        <w:t>
      абзацы четвертый и пятый части второй изложить в следующей редакции:</w:t>
      </w:r>
    </w:p>
    <w:bookmarkEnd w:id="290"/>
    <w:bookmarkStart w:name="z315" w:id="291"/>
    <w:p>
      <w:pPr>
        <w:spacing w:after="0"/>
        <w:ind w:left="0"/>
        <w:jc w:val="both"/>
      </w:pPr>
      <w:r>
        <w:rPr>
          <w:rFonts w:ascii="Times New Roman"/>
          <w:b w:val="false"/>
          <w:i w:val="false"/>
          <w:color w:val="000000"/>
          <w:sz w:val="28"/>
        </w:rPr>
        <w:t xml:space="preserve">
      "с 1 января 2020 года по 31 марта 2020 года – 0,68, с 1 апреля 2020 года по 31 марта 2021 года – 0,50; </w:t>
      </w:r>
    </w:p>
    <w:bookmarkEnd w:id="291"/>
    <w:bookmarkStart w:name="z316" w:id="292"/>
    <w:p>
      <w:pPr>
        <w:spacing w:after="0"/>
        <w:ind w:left="0"/>
        <w:jc w:val="both"/>
      </w:pPr>
      <w:r>
        <w:rPr>
          <w:rFonts w:ascii="Times New Roman"/>
          <w:b w:val="false"/>
          <w:i w:val="false"/>
          <w:color w:val="000000"/>
          <w:sz w:val="28"/>
        </w:rPr>
        <w:t>
      с 1 апреля 2021 года по 31 декабря 2021 года – 0,77;";</w:t>
      </w:r>
    </w:p>
    <w:bookmarkEnd w:id="292"/>
    <w:bookmarkStart w:name="z317" w:id="293"/>
    <w:p>
      <w:pPr>
        <w:spacing w:after="0"/>
        <w:ind w:left="0"/>
        <w:jc w:val="both"/>
      </w:pPr>
      <w:r>
        <w:rPr>
          <w:rFonts w:ascii="Times New Roman"/>
          <w:b w:val="false"/>
          <w:i w:val="false"/>
          <w:color w:val="000000"/>
          <w:sz w:val="28"/>
        </w:rPr>
        <w:t>
      Значения коэффициентов достаточности капитала согласно приложению 2 изложить в редакции согласно приложению 2 к Перечню;</w:t>
      </w:r>
    </w:p>
    <w:bookmarkEnd w:id="293"/>
    <w:bookmarkStart w:name="z318" w:id="2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и лимитах открытой валютной позиции, утвержденных указанным постановлением:</w:t>
      </w:r>
    </w:p>
    <w:bookmarkEnd w:id="294"/>
    <w:bookmarkStart w:name="z319" w:id="2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95"/>
    <w:bookmarkStart w:name="z320" w:id="296"/>
    <w:p>
      <w:pPr>
        <w:spacing w:after="0"/>
        <w:ind w:left="0"/>
        <w:jc w:val="both"/>
      </w:pPr>
      <w:r>
        <w:rPr>
          <w:rFonts w:ascii="Times New Roman"/>
          <w:b w:val="false"/>
          <w:i w:val="false"/>
          <w:color w:val="000000"/>
          <w:sz w:val="28"/>
        </w:rPr>
        <w:t xml:space="preserve">
      "Требования Правил по соблюдению лимитов открытой валютной позиции не распространяются на банки, осуществляющие (осуществившие) реструктуризацию в соответствии с Законом о банках, а также на банки, соответствующие критериям системно значимого банка, признанного таковым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если одобренным уполномоченным органом по государственному регулированию, контролю и надзору финансового рынка и финансовых организаций (далее - уполномоченный орган)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лимитов открытой валютной позиции и срок, в течение которого действуют значения лимитов открытой валютной позиции.".</w:t>
      </w:r>
    </w:p>
    <w:bookmarkEnd w:id="296"/>
    <w:bookmarkStart w:name="z321" w:id="29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(зарегистрировано в Реестре государственной регистрации нормативных правовых актов под № 19632, опубликовано 27 ноября 2019 года в Эталонном контрольном банке нормативных правовых актов Республики Казахстан) следующие изменения:</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23" w:id="298"/>
    <w:p>
      <w:pPr>
        <w:spacing w:after="0"/>
        <w:ind w:left="0"/>
        <w:jc w:val="both"/>
      </w:pPr>
      <w:r>
        <w:rPr>
          <w:rFonts w:ascii="Times New Roman"/>
          <w:b w:val="false"/>
          <w:i w:val="false"/>
          <w:color w:val="000000"/>
          <w:sz w:val="28"/>
        </w:rPr>
        <w:t>
      "7. Банкам второго уровня в срок до 1 октября 2020 года привести свою деятельность в соответствие с требованиями настоящего постановления.";</w:t>
      </w:r>
    </w:p>
    <w:bookmarkEnd w:id="298"/>
    <w:bookmarkStart w:name="z324"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утвержденных указанным постановлением:</w:t>
      </w:r>
    </w:p>
    <w:bookmarkEnd w:id="299"/>
    <w:bookmarkStart w:name="z325"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42:</w:t>
      </w:r>
    </w:p>
    <w:bookmarkEnd w:id="300"/>
    <w:bookmarkStart w:name="z326" w:id="301"/>
    <w:p>
      <w:pPr>
        <w:spacing w:after="0"/>
        <w:ind w:left="0"/>
        <w:jc w:val="both"/>
      </w:pPr>
      <w:r>
        <w:rPr>
          <w:rFonts w:ascii="Times New Roman"/>
          <w:b w:val="false"/>
          <w:i w:val="false"/>
          <w:color w:val="000000"/>
          <w:sz w:val="28"/>
        </w:rPr>
        <w:t>
      абзац двадцатый изложить в следующей редакции:</w:t>
      </w:r>
    </w:p>
    <w:bookmarkEnd w:id="301"/>
    <w:bookmarkStart w:name="z327" w:id="302"/>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302"/>
    <w:bookmarkStart w:name="z328" w:id="303"/>
    <w:p>
      <w:pPr>
        <w:spacing w:after="0"/>
        <w:ind w:left="0"/>
        <w:jc w:val="both"/>
      </w:pPr>
      <w:r>
        <w:rPr>
          <w:rFonts w:ascii="Times New Roman"/>
          <w:b w:val="false"/>
          <w:i w:val="false"/>
          <w:color w:val="000000"/>
          <w:sz w:val="28"/>
        </w:rPr>
        <w:t>
      абзац тридцать первый изложить в следующей редакции, текст на казахском языке не меняется:</w:t>
      </w:r>
    </w:p>
    <w:bookmarkEnd w:id="303"/>
    <w:bookmarkStart w:name="z329" w:id="304"/>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0,1 (ноль целых одну десятую) процента от собственного капитала банка, размер которого выше 100 (ста) миллиардов тенге, или превышает 0,2 (ноль целых две десятых)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304"/>
    <w:bookmarkStart w:name="z330" w:id="305"/>
    <w:p>
      <w:pPr>
        <w:spacing w:after="0"/>
        <w:ind w:left="0"/>
        <w:jc w:val="both"/>
      </w:pPr>
      <w:r>
        <w:rPr>
          <w:rFonts w:ascii="Times New Roman"/>
          <w:b w:val="false"/>
          <w:i w:val="false"/>
          <w:color w:val="000000"/>
          <w:sz w:val="28"/>
        </w:rPr>
        <w:t>
      абзац сорок четвертый изложить в следующей редакции:</w:t>
      </w:r>
    </w:p>
    <w:bookmarkEnd w:id="305"/>
    <w:bookmarkStart w:name="z331" w:id="306"/>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0,1 (ноль целых одну десятую) процента от собственного капитала банка, размер которого выше 100 (ста) миллиардов тенге, или не превышает 0,2 (ноль целых две десятых)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306"/>
    <w:bookmarkStart w:name="z332" w:id="30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191 "О внесении изменений и дополнения в постановление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(зарегистрировано в Реестре государственной регистрации нормативных правовых актов под № 19613, опубликовано 20 ноября 2019 года в Эталонном контрольном банке нормативных правовых актов Республики Казахстан) следующее изменение:</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34" w:id="308"/>
    <w:p>
      <w:pPr>
        <w:spacing w:after="0"/>
        <w:ind w:left="0"/>
        <w:jc w:val="both"/>
      </w:pPr>
      <w:r>
        <w:rPr>
          <w:rFonts w:ascii="Times New Roman"/>
          <w:b w:val="false"/>
          <w:i w:val="false"/>
          <w:color w:val="000000"/>
          <w:sz w:val="28"/>
        </w:rPr>
        <w:t>
      "5. Настоящее постановление вводится в действие с 1 января 2020 года и подлежит официальному опубликованию, за исключением строки 10 приложения 6 к настоящему постановлению, которая вводится в действие с 1 июля 2021 года.".</w:t>
      </w:r>
    </w:p>
    <w:bookmarkEnd w:id="308"/>
    <w:bookmarkStart w:name="z335" w:id="309"/>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22 марта 2020 года № 19 "О приостановлении действия отдельных норм некоторых нормативных правовых актов Республики Казахстан по вопросам регулирования финансового рынка и внесении изменения в постановление Правления Национального Банка Республики Казахстан от 27 марта 2017 года № 53 "Об утверждении условий и минимальных требований к порядку предоставления информации поставщиками информации в кредитные бюро, Правил оформления согласия субъектов кредитных историй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 а также Правил и условий предоставления кредитного отчета" (зарегистрировано в Реестре государственной регистрации нормативных правовых актов под № 20159, опубликовано 23 марта 2020 года в Эталонном контрольном банке нормативных правовых актов Республики Казахстан) следующие изменения:</w:t>
      </w:r>
    </w:p>
    <w:bookmarkEnd w:id="309"/>
    <w:bookmarkStart w:name="z336" w:id="310"/>
    <w:p>
      <w:pPr>
        <w:spacing w:after="0"/>
        <w:ind w:left="0"/>
        <w:jc w:val="both"/>
      </w:pPr>
      <w:r>
        <w:rPr>
          <w:rFonts w:ascii="Times New Roman"/>
          <w:b w:val="false"/>
          <w:i w:val="false"/>
          <w:color w:val="000000"/>
          <w:sz w:val="28"/>
        </w:rPr>
        <w:t xml:space="preserve">
      абзац сорок восьмой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10"/>
    <w:bookmarkStart w:name="z337" w:id="311"/>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 реструктуризация, проведенная с отсрочкой платежа по займу, предоставленной в период с 16 марта по 15 июня 2020 года, а также реструктуризация в связи с финансовыми затруднениями заемщика, при условии отсутствия у заемщика просрочки платежей по займу более 30 (тридцати) календарных дней в течение последних 12 (двенадцати) месяцев до введения чрезвычайного положения и отсутствия факта проведения реструктуризации за последние 12 (двенадцать) месяцев до введения чрезвычайного положения, связанной с финансовыми затруднениями заемщика;";</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 xml:space="preserve">финансового рынка, в которые </w:t>
            </w:r>
            <w:r>
              <w:br/>
            </w:r>
            <w:r>
              <w:rPr>
                <w:rFonts w:ascii="Times New Roman"/>
                <w:b w:val="false"/>
                <w:i w:val="false"/>
                <w:color w:val="000000"/>
                <w:sz w:val="20"/>
              </w:rPr>
              <w:t>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Нормативным </w:t>
            </w:r>
            <w:r>
              <w:br/>
            </w:r>
            <w:r>
              <w:rPr>
                <w:rFonts w:ascii="Times New Roman"/>
                <w:b w:val="false"/>
                <w:i w:val="false"/>
                <w:color w:val="000000"/>
                <w:sz w:val="20"/>
              </w:rPr>
              <w:t xml:space="preserve">значениям и методике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r>
              <w:br/>
            </w:r>
            <w:r>
              <w:rPr>
                <w:rFonts w:ascii="Times New Roman"/>
                <w:b w:val="false"/>
                <w:i w:val="false"/>
                <w:color w:val="000000"/>
                <w:sz w:val="20"/>
              </w:rPr>
              <w:t xml:space="preserve">соблюдению норм и лимитов </w:t>
            </w:r>
            <w:r>
              <w:br/>
            </w:r>
            <w:r>
              <w:rPr>
                <w:rFonts w:ascii="Times New Roman"/>
                <w:b w:val="false"/>
                <w:i w:val="false"/>
                <w:color w:val="000000"/>
                <w:sz w:val="20"/>
              </w:rPr>
              <w:t>для исламских банков</w:t>
            </w:r>
          </w:p>
        </w:tc>
      </w:tr>
    </w:tbl>
    <w:bookmarkStart w:name="z342" w:id="312"/>
    <w:p>
      <w:pPr>
        <w:spacing w:after="0"/>
        <w:ind w:left="0"/>
        <w:jc w:val="left"/>
      </w:pPr>
      <w:r>
        <w:rPr>
          <w:rFonts w:ascii="Times New Roman"/>
          <w:b/>
          <w:i w:val="false"/>
          <w:color w:val="000000"/>
        </w:rPr>
        <w:t xml:space="preserve"> Значения коэффициентов достаточности капитала</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43" w:id="313"/>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340"/>
        <w:gridCol w:w="2340"/>
        <w:gridCol w:w="2340"/>
        <w:gridCol w:w="2340"/>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2020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2021 года</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системно значимых банков (k1)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системно значимых банков (k1-2)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системно значимых банков (k2)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44" w:id="314"/>
    <w:p>
      <w:pPr>
        <w:spacing w:after="0"/>
        <w:ind w:left="0"/>
        <w:jc w:val="both"/>
      </w:pPr>
      <w:r>
        <w:rPr>
          <w:rFonts w:ascii="Times New Roman"/>
          <w:b w:val="false"/>
          <w:i w:val="false"/>
          <w:color w:val="000000"/>
          <w:sz w:val="28"/>
        </w:rPr>
        <w:t>
      Примечание: значения нормативов достаточности собственного капитала и буферов собственного капитала пересматриваются уполномоченным органом не реже 1 (одного) раза в 3 (три) года.</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 xml:space="preserve">финансового рынка, в которые </w:t>
            </w:r>
            <w:r>
              <w:br/>
            </w:r>
            <w:r>
              <w:rPr>
                <w:rFonts w:ascii="Times New Roman"/>
                <w:b w:val="false"/>
                <w:i w:val="false"/>
                <w:color w:val="000000"/>
                <w:sz w:val="20"/>
              </w:rPr>
              <w:t>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Нормативным </w:t>
            </w:r>
            <w:r>
              <w:br/>
            </w:r>
            <w:r>
              <w:rPr>
                <w:rFonts w:ascii="Times New Roman"/>
                <w:b w:val="false"/>
                <w:i w:val="false"/>
                <w:color w:val="000000"/>
                <w:sz w:val="20"/>
              </w:rPr>
              <w:t xml:space="preserve">значениям и методикам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r>
              <w:br/>
            </w:r>
            <w:r>
              <w:rPr>
                <w:rFonts w:ascii="Times New Roman"/>
                <w:b w:val="false"/>
                <w:i w:val="false"/>
                <w:color w:val="000000"/>
                <w:sz w:val="20"/>
              </w:rPr>
              <w:t xml:space="preserve">соблюдению норм и лимитов, </w:t>
            </w:r>
            <w:r>
              <w:br/>
            </w:r>
            <w:r>
              <w:rPr>
                <w:rFonts w:ascii="Times New Roman"/>
                <w:b w:val="false"/>
                <w:i w:val="false"/>
                <w:color w:val="000000"/>
                <w:sz w:val="20"/>
              </w:rPr>
              <w:t>размеру капитала банка</w:t>
            </w:r>
          </w:p>
        </w:tc>
      </w:tr>
    </w:tbl>
    <w:bookmarkStart w:name="z347" w:id="315"/>
    <w:p>
      <w:pPr>
        <w:spacing w:after="0"/>
        <w:ind w:left="0"/>
        <w:jc w:val="left"/>
      </w:pPr>
      <w:r>
        <w:rPr>
          <w:rFonts w:ascii="Times New Roman"/>
          <w:b/>
          <w:i w:val="false"/>
          <w:color w:val="000000"/>
        </w:rPr>
        <w:t xml:space="preserve"> Значения коэффициентов достаточности капитала</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48" w:id="316"/>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340"/>
        <w:gridCol w:w="2340"/>
        <w:gridCol w:w="2340"/>
        <w:gridCol w:w="2340"/>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2020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2021 года</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системно значимых (k1)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системно значимых банков (k1-2)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системно значимых банков (k2)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49" w:id="317"/>
    <w:p>
      <w:pPr>
        <w:spacing w:after="0"/>
        <w:ind w:left="0"/>
        <w:jc w:val="both"/>
      </w:pPr>
      <w:r>
        <w:rPr>
          <w:rFonts w:ascii="Times New Roman"/>
          <w:b w:val="false"/>
          <w:i w:val="false"/>
          <w:color w:val="000000"/>
          <w:sz w:val="28"/>
        </w:rPr>
        <w:t>
      Примечание: значения нормативов достаточности собственного капитала и буферов собственного капитала пересматриваются уполномоченным органом не реже 1 (одного) раза в 3 (три) года.</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 xml:space="preserve">финансового рынка, в которые </w:t>
            </w:r>
            <w:r>
              <w:br/>
            </w:r>
            <w:r>
              <w:rPr>
                <w:rFonts w:ascii="Times New Roman"/>
                <w:b w:val="false"/>
                <w:i w:val="false"/>
                <w:color w:val="000000"/>
                <w:sz w:val="20"/>
              </w:rPr>
              <w:t>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финансового рынка</w:t>
            </w:r>
            <w:r>
              <w:br/>
            </w:r>
            <w:r>
              <w:rPr>
                <w:rFonts w:ascii="Times New Roman"/>
                <w:b w:val="false"/>
                <w:i w:val="false"/>
                <w:color w:val="000000"/>
                <w:sz w:val="20"/>
              </w:rPr>
              <w:t>от 22 марта 2020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Нормативным значениям и методикам расчетов пруденциальных нормативов и иных обязательных к соблюдению норм и лимитов, размеру капитала банка</w:t>
            </w:r>
          </w:p>
        </w:tc>
      </w:tr>
    </w:tbl>
    <w:bookmarkStart w:name="z355" w:id="318"/>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217"/>
        <w:gridCol w:w="5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и иные требования к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и Алматы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и Алматы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80 и 81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9"/>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80 и 81 настоящей таблицы), соответствующие следующему условию:</w:t>
            </w:r>
            <w:r>
              <w:br/>
            </w:r>
            <w:r>
              <w:rPr>
                <w:rFonts w:ascii="Times New Roman"/>
                <w:b w:val="false"/>
                <w:i w:val="false"/>
                <w:color w:val="000000"/>
                <w:sz w:val="20"/>
              </w:rPr>
              <w:t>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bookmarkEnd w:id="3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80 и 81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79, 80 и 81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79, 80 и 81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79, 80 и 81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0"/>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w:t>
            </w:r>
            <w:r>
              <w:br/>
            </w:r>
            <w:r>
              <w:rPr>
                <w:rFonts w:ascii="Times New Roman"/>
                <w:b w:val="false"/>
                <w:i w:val="false"/>
                <w:color w:val="000000"/>
                <w:sz w:val="20"/>
              </w:rPr>
              <w:t>
</w:t>
            </w:r>
            <w:r>
              <w:rPr>
                <w:rFonts w:ascii="Times New Roman"/>
                <w:b w:val="false"/>
                <w:i w:val="false"/>
                <w:color w:val="000000"/>
                <w:sz w:val="20"/>
              </w:rPr>
              <w:t>1) сумма займа не превышает 0,2 (ноль целых две десятых) процента от собственного капитала;</w:t>
            </w:r>
            <w:r>
              <w:br/>
            </w:r>
            <w:r>
              <w:rPr>
                <w:rFonts w:ascii="Times New Roman"/>
                <w:b w:val="false"/>
                <w:i w:val="false"/>
                <w:color w:val="000000"/>
                <w:sz w:val="20"/>
              </w:rPr>
              <w:t>
2) валюта займа - тенге</w:t>
            </w:r>
          </w:p>
          <w:bookmarkEnd w:id="3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синдиката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 до "В+"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 до "ВВ" (включительно)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"ВВВ+"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3 (трех) лет в иностранной валюте организациям-резидентам, имеющим долговой рейтинг ниже "ВВВ+"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до 3 (трех) лет в иностранной валюте организациям-резидентам, имеющим долговой рейтинг ниже "ВВВ+"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3 (трех) лет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до 3 (трех) лет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1"/>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r>
              <w:br/>
            </w:r>
            <w:r>
              <w:rPr>
                <w:rFonts w:ascii="Times New Roman"/>
                <w:b w:val="false"/>
                <w:i w:val="false"/>
                <w:color w:val="000000"/>
                <w:sz w:val="20"/>
              </w:rPr>
              <w:t>
</w:t>
            </w:r>
            <w:r>
              <w:rPr>
                <w:rFonts w:ascii="Times New Roman"/>
                <w:b w:val="false"/>
                <w:i w:val="false"/>
                <w:color w:val="000000"/>
                <w:sz w:val="20"/>
              </w:rPr>
              <w:t>1) уровень коэффициента долговой нагрузки заемщика, рассчитанного в соответствии с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bookmarkEnd w:id="3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80 настоящей таблицы и беззалоговых потребительских займов, указанных в приложении 5-1 к Нормативам)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"ВВВ+"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МСФО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3 (трех) лет в иностранной валюте организациям-нерезидентам, имеющим долговой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до 3 (трех) лет в иностранной валюте организациям-нерезидентам, имеющим долговой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2"/>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3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23"/>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3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24"/>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3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25"/>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3) Государство Антигуа и Барбуда;</w:t>
            </w:r>
            <w:r>
              <w:br/>
            </w:r>
            <w:r>
              <w:rPr>
                <w:rFonts w:ascii="Times New Roman"/>
                <w:b w:val="false"/>
                <w:i w:val="false"/>
                <w:color w:val="000000"/>
                <w:sz w:val="20"/>
              </w:rPr>
              <w:t>
</w:t>
            </w:r>
            <w:r>
              <w:rPr>
                <w:rFonts w:ascii="Times New Roman"/>
                <w:b w:val="false"/>
                <w:i w:val="false"/>
                <w:color w:val="000000"/>
                <w:sz w:val="20"/>
              </w:rPr>
              <w:t>4)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5) Государство Барбадос;</w:t>
            </w:r>
            <w:r>
              <w:br/>
            </w:r>
            <w:r>
              <w:rPr>
                <w:rFonts w:ascii="Times New Roman"/>
                <w:b w:val="false"/>
                <w:i w:val="false"/>
                <w:color w:val="000000"/>
                <w:sz w:val="20"/>
              </w:rPr>
              <w:t>
</w:t>
            </w:r>
            <w:r>
              <w:rPr>
                <w:rFonts w:ascii="Times New Roman"/>
                <w:b w:val="false"/>
                <w:i w:val="false"/>
                <w:color w:val="000000"/>
                <w:sz w:val="20"/>
              </w:rPr>
              <w:t>6) Государство Бахрейн;</w:t>
            </w:r>
            <w:r>
              <w:br/>
            </w:r>
            <w:r>
              <w:rPr>
                <w:rFonts w:ascii="Times New Roman"/>
                <w:b w:val="false"/>
                <w:i w:val="false"/>
                <w:color w:val="000000"/>
                <w:sz w:val="20"/>
              </w:rPr>
              <w:t>
</w:t>
            </w:r>
            <w:r>
              <w:rPr>
                <w:rFonts w:ascii="Times New Roman"/>
                <w:b w:val="false"/>
                <w:i w:val="false"/>
                <w:color w:val="000000"/>
                <w:sz w:val="20"/>
              </w:rPr>
              <w:t>7) Государство Белиз;</w:t>
            </w:r>
            <w:r>
              <w:br/>
            </w:r>
            <w:r>
              <w:rPr>
                <w:rFonts w:ascii="Times New Roman"/>
                <w:b w:val="false"/>
                <w:i w:val="false"/>
                <w:color w:val="000000"/>
                <w:sz w:val="20"/>
              </w:rPr>
              <w:t>
</w:t>
            </w:r>
            <w:r>
              <w:rPr>
                <w:rFonts w:ascii="Times New Roman"/>
                <w:b w:val="false"/>
                <w:i w:val="false"/>
                <w:color w:val="000000"/>
                <w:sz w:val="20"/>
              </w:rPr>
              <w:t>8)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10) Республика Вануату;</w:t>
            </w:r>
            <w:r>
              <w:br/>
            </w:r>
            <w:r>
              <w:rPr>
                <w:rFonts w:ascii="Times New Roman"/>
                <w:b w:val="false"/>
                <w:i w:val="false"/>
                <w:color w:val="000000"/>
                <w:sz w:val="20"/>
              </w:rPr>
              <w:t>
</w:t>
            </w:r>
            <w:r>
              <w:rPr>
                <w:rFonts w:ascii="Times New Roman"/>
                <w:b w:val="false"/>
                <w:i w:val="false"/>
                <w:color w:val="000000"/>
                <w:sz w:val="20"/>
              </w:rPr>
              <w:t>11) Республика Гватемала;</w:t>
            </w:r>
            <w:r>
              <w:br/>
            </w:r>
            <w:r>
              <w:rPr>
                <w:rFonts w:ascii="Times New Roman"/>
                <w:b w:val="false"/>
                <w:i w:val="false"/>
                <w:color w:val="000000"/>
                <w:sz w:val="20"/>
              </w:rPr>
              <w:t>
</w:t>
            </w:r>
            <w:r>
              <w:rPr>
                <w:rFonts w:ascii="Times New Roman"/>
                <w:b w:val="false"/>
                <w:i w:val="false"/>
                <w:color w:val="000000"/>
                <w:sz w:val="20"/>
              </w:rPr>
              <w:t>12) Государство Гренада;</w:t>
            </w:r>
            <w:r>
              <w:br/>
            </w:r>
            <w:r>
              <w:rPr>
                <w:rFonts w:ascii="Times New Roman"/>
                <w:b w:val="false"/>
                <w:i w:val="false"/>
                <w:color w:val="000000"/>
                <w:sz w:val="20"/>
              </w:rPr>
              <w:t>
</w:t>
            </w:r>
            <w:r>
              <w:rPr>
                <w:rFonts w:ascii="Times New Roman"/>
                <w:b w:val="false"/>
                <w:i w:val="false"/>
                <w:color w:val="000000"/>
                <w:sz w:val="20"/>
              </w:rPr>
              <w:t>13) Республика Джибути;</w:t>
            </w:r>
            <w:r>
              <w:br/>
            </w:r>
            <w:r>
              <w:rPr>
                <w:rFonts w:ascii="Times New Roman"/>
                <w:b w:val="false"/>
                <w:i w:val="false"/>
                <w:color w:val="000000"/>
                <w:sz w:val="20"/>
              </w:rPr>
              <w:t>
</w:t>
            </w:r>
            <w:r>
              <w:rPr>
                <w:rFonts w:ascii="Times New Roman"/>
                <w:b w:val="false"/>
                <w:i w:val="false"/>
                <w:color w:val="000000"/>
                <w:sz w:val="20"/>
              </w:rPr>
              <w:t>14) Доминиканская Республика;</w:t>
            </w:r>
            <w:r>
              <w:br/>
            </w: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16) Республика Индонезия;</w:t>
            </w:r>
            <w:r>
              <w:br/>
            </w: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18) Республика Кипр;</w:t>
            </w:r>
            <w:r>
              <w:br/>
            </w: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20) Республика Коста-Рика;</w:t>
            </w:r>
            <w:r>
              <w:br/>
            </w: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22) Республика Либерия;</w:t>
            </w:r>
            <w:r>
              <w:br/>
            </w:r>
            <w:r>
              <w:rPr>
                <w:rFonts w:ascii="Times New Roman"/>
                <w:b w:val="false"/>
                <w:i w:val="false"/>
                <w:color w:val="000000"/>
                <w:sz w:val="20"/>
              </w:rPr>
              <w:t>
</w:t>
            </w:r>
            <w:r>
              <w:rPr>
                <w:rFonts w:ascii="Times New Roman"/>
                <w:b w:val="false"/>
                <w:i w:val="false"/>
                <w:color w:val="000000"/>
                <w:sz w:val="20"/>
              </w:rPr>
              <w:t>23) Княжество Лихтенштейн;</w:t>
            </w:r>
            <w:r>
              <w:br/>
            </w:r>
            <w:r>
              <w:rPr>
                <w:rFonts w:ascii="Times New Roman"/>
                <w:b w:val="false"/>
                <w:i w:val="false"/>
                <w:color w:val="000000"/>
                <w:sz w:val="20"/>
              </w:rPr>
              <w:t>
</w:t>
            </w:r>
            <w:r>
              <w:rPr>
                <w:rFonts w:ascii="Times New Roman"/>
                <w:b w:val="false"/>
                <w:i w:val="false"/>
                <w:color w:val="000000"/>
                <w:sz w:val="20"/>
              </w:rPr>
              <w:t>24)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25) Республика Маврикий;</w:t>
            </w:r>
            <w:r>
              <w:br/>
            </w:r>
            <w:r>
              <w:rPr>
                <w:rFonts w:ascii="Times New Roman"/>
                <w:b w:val="false"/>
                <w:i w:val="false"/>
                <w:color w:val="000000"/>
                <w:sz w:val="20"/>
              </w:rPr>
              <w:t>
</w:t>
            </w:r>
            <w:r>
              <w:rPr>
                <w:rFonts w:ascii="Times New Roman"/>
                <w:b w:val="false"/>
                <w:i w:val="false"/>
                <w:color w:val="000000"/>
                <w:sz w:val="20"/>
              </w:rPr>
              <w:t>26) Мальдивская Республика;</w:t>
            </w:r>
            <w:r>
              <w:br/>
            </w:r>
            <w:r>
              <w:rPr>
                <w:rFonts w:ascii="Times New Roman"/>
                <w:b w:val="false"/>
                <w:i w:val="false"/>
                <w:color w:val="000000"/>
                <w:sz w:val="20"/>
              </w:rPr>
              <w:t>
</w:t>
            </w:r>
            <w:r>
              <w:rPr>
                <w:rFonts w:ascii="Times New Roman"/>
                <w:b w:val="false"/>
                <w:i w:val="false"/>
                <w:color w:val="000000"/>
                <w:sz w:val="20"/>
              </w:rPr>
              <w:t>27) Республика Мальта;</w:t>
            </w:r>
            <w:r>
              <w:br/>
            </w:r>
            <w:r>
              <w:rPr>
                <w:rFonts w:ascii="Times New Roman"/>
                <w:b w:val="false"/>
                <w:i w:val="false"/>
                <w:color w:val="000000"/>
                <w:sz w:val="20"/>
              </w:rPr>
              <w:t>
</w:t>
            </w:r>
            <w:r>
              <w:rPr>
                <w:rFonts w:ascii="Times New Roman"/>
                <w:b w:val="false"/>
                <w:i w:val="false"/>
                <w:color w:val="000000"/>
                <w:sz w:val="20"/>
              </w:rPr>
              <w:t>28)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29) Княжество Монако;</w:t>
            </w:r>
            <w:r>
              <w:br/>
            </w:r>
            <w:r>
              <w:rPr>
                <w:rFonts w:ascii="Times New Roman"/>
                <w:b w:val="false"/>
                <w:i w:val="false"/>
                <w:color w:val="000000"/>
                <w:sz w:val="20"/>
              </w:rPr>
              <w:t>
</w:t>
            </w:r>
            <w:r>
              <w:rPr>
                <w:rFonts w:ascii="Times New Roman"/>
                <w:b w:val="false"/>
                <w:i w:val="false"/>
                <w:color w:val="000000"/>
                <w:sz w:val="20"/>
              </w:rPr>
              <w:t>30) Союз Мьянма;</w:t>
            </w:r>
            <w:r>
              <w:br/>
            </w:r>
            <w:r>
              <w:rPr>
                <w:rFonts w:ascii="Times New Roman"/>
                <w:b w:val="false"/>
                <w:i w:val="false"/>
                <w:color w:val="000000"/>
                <w:sz w:val="20"/>
              </w:rPr>
              <w:t>
</w:t>
            </w:r>
            <w:r>
              <w:rPr>
                <w:rFonts w:ascii="Times New Roman"/>
                <w:b w:val="false"/>
                <w:i w:val="false"/>
                <w:color w:val="000000"/>
                <w:sz w:val="20"/>
              </w:rPr>
              <w:t>31) Республика Науру;</w:t>
            </w:r>
            <w:r>
              <w:br/>
            </w: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33)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35) Республика Палау;</w:t>
            </w:r>
            <w:r>
              <w:br/>
            </w:r>
            <w:r>
              <w:rPr>
                <w:rFonts w:ascii="Times New Roman"/>
                <w:b w:val="false"/>
                <w:i w:val="false"/>
                <w:color w:val="000000"/>
                <w:sz w:val="20"/>
              </w:rPr>
              <w:t>
</w:t>
            </w:r>
            <w:r>
              <w:rPr>
                <w:rFonts w:ascii="Times New Roman"/>
                <w:b w:val="false"/>
                <w:i w:val="false"/>
                <w:color w:val="000000"/>
                <w:sz w:val="20"/>
              </w:rPr>
              <w:t>36) Республика Панама;</w:t>
            </w:r>
            <w:r>
              <w:br/>
            </w:r>
            <w:r>
              <w:rPr>
                <w:rFonts w:ascii="Times New Roman"/>
                <w:b w:val="false"/>
                <w:i w:val="false"/>
                <w:color w:val="000000"/>
                <w:sz w:val="20"/>
              </w:rPr>
              <w:t>
</w:t>
            </w:r>
            <w:r>
              <w:rPr>
                <w:rFonts w:ascii="Times New Roman"/>
                <w:b w:val="false"/>
                <w:i w:val="false"/>
                <w:color w:val="000000"/>
                <w:sz w:val="20"/>
              </w:rPr>
              <w:t>37)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38)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40) Федерация Сент-Китс и Невис;</w:t>
            </w:r>
            <w:r>
              <w:br/>
            </w:r>
            <w:r>
              <w:rPr>
                <w:rFonts w:ascii="Times New Roman"/>
                <w:b w:val="false"/>
                <w:i w:val="false"/>
                <w:color w:val="000000"/>
                <w:sz w:val="20"/>
              </w:rPr>
              <w:t>
</w:t>
            </w:r>
            <w:r>
              <w:rPr>
                <w:rFonts w:ascii="Times New Roman"/>
                <w:b w:val="false"/>
                <w:i w:val="false"/>
                <w:color w:val="000000"/>
                <w:sz w:val="20"/>
              </w:rPr>
              <w:t>41) Государство Сент-Люсия;</w:t>
            </w:r>
            <w:r>
              <w:br/>
            </w:r>
            <w:r>
              <w:rPr>
                <w:rFonts w:ascii="Times New Roman"/>
                <w:b w:val="false"/>
                <w:i w:val="false"/>
                <w:color w:val="000000"/>
                <w:sz w:val="20"/>
              </w:rPr>
              <w:t>
</w:t>
            </w:r>
            <w:r>
              <w:rPr>
                <w:rFonts w:ascii="Times New Roman"/>
                <w:b w:val="false"/>
                <w:i w:val="false"/>
                <w:color w:val="000000"/>
                <w:sz w:val="20"/>
              </w:rPr>
              <w:t>42) Королевство Тонга;</w:t>
            </w:r>
            <w:r>
              <w:br/>
            </w: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3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Таблице активов банка, </w:t>
            </w:r>
            <w:r>
              <w:br/>
            </w:r>
            <w:r>
              <w:rPr>
                <w:rFonts w:ascii="Times New Roman"/>
                <w:b w:val="false"/>
                <w:i w:val="false"/>
                <w:color w:val="000000"/>
                <w:sz w:val="20"/>
              </w:rPr>
              <w:t xml:space="preserve">взвешенных по степени </w:t>
            </w:r>
            <w:r>
              <w:br/>
            </w:r>
            <w:r>
              <w:rPr>
                <w:rFonts w:ascii="Times New Roman"/>
                <w:b w:val="false"/>
                <w:i w:val="false"/>
                <w:color w:val="000000"/>
                <w:sz w:val="20"/>
              </w:rPr>
              <w:t>кредитного риска вложений</w:t>
            </w:r>
          </w:p>
        </w:tc>
      </w:tr>
    </w:tbl>
    <w:bookmarkStart w:name="z581" w:id="326"/>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326"/>
    <w:bookmarkStart w:name="z582" w:id="327"/>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327"/>
    <w:bookmarkStart w:name="z583" w:id="328"/>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328"/>
    <w:bookmarkStart w:name="z584" w:id="329"/>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329"/>
    <w:bookmarkStart w:name="z585" w:id="330"/>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330"/>
    <w:bookmarkStart w:name="z586" w:id="331"/>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331"/>
    <w:bookmarkStart w:name="z587" w:id="332"/>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332"/>
    <w:bookmarkStart w:name="z588" w:id="333"/>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"Национальный управляющий холдинг "Байтерек" и "Национальный управляющий холдинг "КазАгро", сумма которой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333"/>
    <w:bookmarkStart w:name="z589" w:id="334"/>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"Национальный управляющий холдинг "Байтерек" и "Национальный управляющий холдинг "КазАгро" равняется 95 (девяноста пяти) процентам суммы гарантии.</w:t>
      </w:r>
    </w:p>
    <w:bookmarkEnd w:id="334"/>
    <w:bookmarkStart w:name="z590" w:id="335"/>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335"/>
    <w:bookmarkStart w:name="z591" w:id="33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336"/>
    <w:bookmarkStart w:name="z592" w:id="337"/>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337"/>
    <w:bookmarkStart w:name="z593" w:id="33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338"/>
    <w:bookmarkStart w:name="z594" w:id="33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339"/>
    <w:bookmarkStart w:name="z595" w:id="340"/>
    <w:p>
      <w:pPr>
        <w:spacing w:after="0"/>
        <w:ind w:left="0"/>
        <w:jc w:val="both"/>
      </w:pPr>
      <w:r>
        <w:rPr>
          <w:rFonts w:ascii="Times New Roman"/>
          <w:b w:val="false"/>
          <w:i w:val="false"/>
          <w:color w:val="000000"/>
          <w:sz w:val="28"/>
        </w:rPr>
        <w:t>
      3) являющимся гражданами офшорных зон;</w:t>
      </w:r>
    </w:p>
    <w:bookmarkEnd w:id="340"/>
    <w:bookmarkStart w:name="z596" w:id="341"/>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341"/>
    <w:bookmarkStart w:name="z597" w:id="342"/>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342"/>
    <w:bookmarkStart w:name="z598" w:id="34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343"/>
    <w:bookmarkStart w:name="z599" w:id="344"/>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344"/>
    <w:bookmarkStart w:name="z600" w:id="345"/>
    <w:p>
      <w:pPr>
        <w:spacing w:after="0"/>
        <w:ind w:left="0"/>
        <w:jc w:val="both"/>
      </w:pPr>
      <w:r>
        <w:rPr>
          <w:rFonts w:ascii="Times New Roman"/>
          <w:b w:val="false"/>
          <w:i w:val="false"/>
          <w:color w:val="000000"/>
          <w:sz w:val="28"/>
        </w:rPr>
        <w:t>
      взвешиваются по нулевой степени риска.</w:t>
      </w:r>
    </w:p>
    <w:bookmarkEnd w:id="345"/>
    <w:bookmarkStart w:name="z601" w:id="346"/>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346"/>
    <w:bookmarkStart w:name="z602" w:id="347"/>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347"/>
    <w:bookmarkStart w:name="z603" w:id="348"/>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348"/>
    <w:bookmarkStart w:name="z604" w:id="349"/>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349"/>
    <w:bookmarkStart w:name="z605" w:id="350"/>
    <w:p>
      <w:pPr>
        <w:spacing w:after="0"/>
        <w:ind w:left="0"/>
        <w:jc w:val="both"/>
      </w:pPr>
      <w:r>
        <w:rPr>
          <w:rFonts w:ascii="Times New Roman"/>
          <w:b w:val="false"/>
          <w:i w:val="false"/>
          <w:color w:val="000000"/>
          <w:sz w:val="28"/>
        </w:rPr>
        <w:t>
      8.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18 июня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Нормативным значениям и </w:t>
            </w:r>
            <w:r>
              <w:br/>
            </w:r>
            <w:r>
              <w:rPr>
                <w:rFonts w:ascii="Times New Roman"/>
                <w:b w:val="false"/>
                <w:i w:val="false"/>
                <w:color w:val="000000"/>
                <w:sz w:val="20"/>
              </w:rPr>
              <w:t xml:space="preserve">методике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r>
              <w:br/>
            </w:r>
            <w:r>
              <w:rPr>
                <w:rFonts w:ascii="Times New Roman"/>
                <w:b w:val="false"/>
                <w:i w:val="false"/>
                <w:color w:val="000000"/>
                <w:sz w:val="20"/>
              </w:rPr>
              <w:t xml:space="preserve">соблюдению норм и лимитов </w:t>
            </w:r>
            <w:r>
              <w:br/>
            </w:r>
            <w:r>
              <w:rPr>
                <w:rFonts w:ascii="Times New Roman"/>
                <w:b w:val="false"/>
                <w:i w:val="false"/>
                <w:color w:val="000000"/>
                <w:sz w:val="20"/>
              </w:rPr>
              <w:t>для исламских банков</w:t>
            </w:r>
          </w:p>
        </w:tc>
      </w:tr>
    </w:tbl>
    <w:bookmarkStart w:name="z608" w:id="351"/>
    <w:p>
      <w:pPr>
        <w:spacing w:after="0"/>
        <w:ind w:left="0"/>
        <w:jc w:val="left"/>
      </w:pPr>
      <w:r>
        <w:rPr>
          <w:rFonts w:ascii="Times New Roman"/>
          <w:b/>
          <w:i w:val="false"/>
          <w:color w:val="000000"/>
        </w:rPr>
        <w:t xml:space="preserve"> Таблица активов банка, взвешенных по степени кредитного риска</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51"/>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 по налогам и другим платежам в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"ВВВ+" агентства Standard&amp;Poor's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 до "В+"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 до "ВВ" (включительно)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53, 58 и 59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53, 58 и 59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54, 55, 58 и 59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54, 55, 58 и 59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54, 55, 58 и 59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52"/>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от 29 октября 2015 года, соответствующие следующим критериям:</w:t>
            </w:r>
            <w:r>
              <w:br/>
            </w:r>
            <w:r>
              <w:rPr>
                <w:rFonts w:ascii="Times New Roman"/>
                <w:b w:val="false"/>
                <w:i w:val="false"/>
                <w:color w:val="000000"/>
                <w:sz w:val="20"/>
              </w:rPr>
              <w:t>
</w:t>
            </w:r>
            <w:r>
              <w:rPr>
                <w:rFonts w:ascii="Times New Roman"/>
                <w:b w:val="false"/>
                <w:i w:val="false"/>
                <w:color w:val="000000"/>
                <w:sz w:val="20"/>
              </w:rPr>
              <w:t>1) сумма займа не превышает 0,2 (ноль целых две десятых) процента от собственного капитала;</w:t>
            </w:r>
            <w:r>
              <w:br/>
            </w:r>
            <w:r>
              <w:rPr>
                <w:rFonts w:ascii="Times New Roman"/>
                <w:b w:val="false"/>
                <w:i w:val="false"/>
                <w:color w:val="000000"/>
                <w:sz w:val="20"/>
              </w:rPr>
              <w:t>
2) валюта займа - тенге</w:t>
            </w:r>
          </w:p>
          <w:bookmarkEnd w:id="3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"ВВВ+"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рейтинг от "ВВВ" до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более 3 (трех) лет в иностранной валюте организациям-резидентам, имеющим долговой рейтинг ниже "ВВВ+"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до 3 (трех) лет в иностранной валюте организациям-резидентам, имеющим долговой рейтинг ниже "ВВВ+"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более 3 (трех) лет, по займам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до 3 (трех) лет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53, 58 и 59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53"/>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r>
              <w:br/>
            </w: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bookmarkEnd w:id="3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строке 58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более 3 (трех) лет по займам, выданным в иностранной валюте организациям-нерезидентам, имеющим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до 3 (трех) лет в иностранной валюте организациям-нерезидентам, имеющим долговой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54"/>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Дубаи);</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3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55"/>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Дубаи);</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45) Демократическая Республика Шри-Ланка</w:t>
            </w:r>
          </w:p>
          <w:bookmarkEnd w:id="3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Таблице активов банка, </w:t>
            </w:r>
            <w:r>
              <w:br/>
            </w:r>
            <w:r>
              <w:rPr>
                <w:rFonts w:ascii="Times New Roman"/>
                <w:b w:val="false"/>
                <w:i w:val="false"/>
                <w:color w:val="000000"/>
                <w:sz w:val="20"/>
              </w:rPr>
              <w:t xml:space="preserve">взвешенных по степени </w:t>
            </w:r>
            <w:r>
              <w:br/>
            </w:r>
            <w:r>
              <w:rPr>
                <w:rFonts w:ascii="Times New Roman"/>
                <w:b w:val="false"/>
                <w:i w:val="false"/>
                <w:color w:val="000000"/>
                <w:sz w:val="20"/>
              </w:rPr>
              <w:t>кредитного риска вложений</w:t>
            </w:r>
          </w:p>
        </w:tc>
      </w:tr>
    </w:tbl>
    <w:bookmarkStart w:name="z725" w:id="356"/>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w:t>
      </w:r>
    </w:p>
    <w:bookmarkEnd w:id="356"/>
    <w:bookmarkStart w:name="z726" w:id="357"/>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357"/>
    <w:bookmarkStart w:name="z727" w:id="358"/>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358"/>
    <w:bookmarkStart w:name="z728" w:id="359"/>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359"/>
    <w:bookmarkStart w:name="z729" w:id="360"/>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360"/>
    <w:bookmarkStart w:name="z730" w:id="361"/>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361"/>
    <w:bookmarkStart w:name="z731" w:id="362"/>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362"/>
    <w:bookmarkStart w:name="z732" w:id="363"/>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"Национальный управляющий холдинг "Байтерек" и "Национальный управляющий холдинг "КазАгро", сумма которой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363"/>
    <w:bookmarkStart w:name="z733" w:id="364"/>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"Национальный управляющий холдинг "Байтерек" и "Национальный управляющий холдинг "КазАгро" равняется 95 (девяноста пяти) процентам суммы гарантии.</w:t>
      </w:r>
    </w:p>
    <w:bookmarkEnd w:id="364"/>
    <w:bookmarkStart w:name="z734" w:id="365"/>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365"/>
    <w:bookmarkStart w:name="z735" w:id="36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366"/>
    <w:bookmarkStart w:name="z736" w:id="367"/>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367"/>
    <w:bookmarkStart w:name="z737" w:id="36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368"/>
    <w:bookmarkStart w:name="z738" w:id="36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369"/>
    <w:bookmarkStart w:name="z739" w:id="370"/>
    <w:p>
      <w:pPr>
        <w:spacing w:after="0"/>
        <w:ind w:left="0"/>
        <w:jc w:val="both"/>
      </w:pPr>
      <w:r>
        <w:rPr>
          <w:rFonts w:ascii="Times New Roman"/>
          <w:b w:val="false"/>
          <w:i w:val="false"/>
          <w:color w:val="000000"/>
          <w:sz w:val="28"/>
        </w:rPr>
        <w:t>
      3) являющимся гражданами офшорных зон;</w:t>
      </w:r>
    </w:p>
    <w:bookmarkEnd w:id="370"/>
    <w:bookmarkStart w:name="z740" w:id="371"/>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371"/>
    <w:bookmarkStart w:name="z741" w:id="372"/>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372"/>
    <w:bookmarkStart w:name="z742" w:id="37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рейтинг не ниже "АА-" агентства Standard&amp;Poor’s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373"/>
    <w:bookmarkStart w:name="z743" w:id="374"/>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374"/>
    <w:bookmarkStart w:name="z744" w:id="375"/>
    <w:p>
      <w:pPr>
        <w:spacing w:after="0"/>
        <w:ind w:left="0"/>
        <w:jc w:val="both"/>
      </w:pPr>
      <w:r>
        <w:rPr>
          <w:rFonts w:ascii="Times New Roman"/>
          <w:b w:val="false"/>
          <w:i w:val="false"/>
          <w:color w:val="000000"/>
          <w:sz w:val="28"/>
        </w:rPr>
        <w:t>
      взвешиваются по нулевой степени риска.</w:t>
      </w:r>
    </w:p>
    <w:bookmarkEnd w:id="375"/>
    <w:bookmarkStart w:name="z745" w:id="376"/>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376"/>
    <w:bookmarkStart w:name="z746" w:id="377"/>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377"/>
    <w:bookmarkStart w:name="z747" w:id="378"/>
    <w:p>
      <w:pPr>
        <w:spacing w:after="0"/>
        <w:ind w:left="0"/>
        <w:jc w:val="both"/>
      </w:pPr>
      <w:r>
        <w:rPr>
          <w:rFonts w:ascii="Times New Roman"/>
          <w:b w:val="false"/>
          <w:i w:val="false"/>
          <w:color w:val="000000"/>
          <w:sz w:val="28"/>
        </w:rPr>
        <w:t>
      под потребительским кредитом понимается коммерческий кредит при финансировании торговой деятельности в качестве торгового посредника, предоставленный физическим лицам на приобретение товаров, работ и услуг, не связанных с осуществлением предпринимательской деятельности.</w:t>
      </w:r>
    </w:p>
    <w:bookmarkEnd w:id="378"/>
    <w:bookmarkStart w:name="z748" w:id="379"/>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379"/>
    <w:bookmarkStart w:name="z749" w:id="380"/>
    <w:p>
      <w:pPr>
        <w:spacing w:after="0"/>
        <w:ind w:left="0"/>
        <w:jc w:val="both"/>
      </w:pPr>
      <w:r>
        <w:rPr>
          <w:rFonts w:ascii="Times New Roman"/>
          <w:b w:val="false"/>
          <w:i w:val="false"/>
          <w:color w:val="000000"/>
          <w:sz w:val="28"/>
        </w:rPr>
        <w:t>
      8.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380"/>
    <w:bookmarkStart w:name="z750" w:id="381"/>
    <w:p>
      <w:pPr>
        <w:spacing w:after="0"/>
        <w:ind w:left="0"/>
        <w:jc w:val="both"/>
      </w:pPr>
      <w:r>
        <w:rPr>
          <w:rFonts w:ascii="Times New Roman"/>
          <w:b w:val="false"/>
          <w:i w:val="false"/>
          <w:color w:val="000000"/>
          <w:sz w:val="28"/>
        </w:rPr>
        <w:t>
      9. Для целей расчета активов банка, взвешенных по степени риска вложений, под необеспеченным потребительским займом понимается потребительский займ,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18 июня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Нормативным значениям и </w:t>
            </w:r>
            <w:r>
              <w:br/>
            </w:r>
            <w:r>
              <w:rPr>
                <w:rFonts w:ascii="Times New Roman"/>
                <w:b w:val="false"/>
                <w:i w:val="false"/>
                <w:color w:val="000000"/>
                <w:sz w:val="20"/>
              </w:rPr>
              <w:t xml:space="preserve">методике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r>
              <w:br/>
            </w:r>
            <w:r>
              <w:rPr>
                <w:rFonts w:ascii="Times New Roman"/>
                <w:b w:val="false"/>
                <w:i w:val="false"/>
                <w:color w:val="000000"/>
                <w:sz w:val="20"/>
              </w:rPr>
              <w:t xml:space="preserve">соблюдению норм и лимитов </w:t>
            </w:r>
            <w:r>
              <w:br/>
            </w:r>
            <w:r>
              <w:rPr>
                <w:rFonts w:ascii="Times New Roman"/>
                <w:b w:val="false"/>
                <w:i w:val="false"/>
                <w:color w:val="000000"/>
                <w:sz w:val="20"/>
              </w:rPr>
              <w:t>для исламских банков</w:t>
            </w:r>
          </w:p>
        </w:tc>
      </w:tr>
    </w:tbl>
    <w:bookmarkStart w:name="z753" w:id="382"/>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51"/>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11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при привлечении через них внешних займов и размещении обязательств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субъектов, отнесенных к малому или среднему предпринимательству согласно Предпринимательскому кодексу Республики Казахстан от 29 октября 2015 года, в обеспечение их обязательств перед третьими лицами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Таблице условных и </w:t>
            </w:r>
            <w:r>
              <w:br/>
            </w:r>
            <w:r>
              <w:rPr>
                <w:rFonts w:ascii="Times New Roman"/>
                <w:b w:val="false"/>
                <w:i w:val="false"/>
                <w:color w:val="000000"/>
                <w:sz w:val="20"/>
              </w:rPr>
              <w:t xml:space="preserve">возможных обязательств банка, </w:t>
            </w:r>
            <w:r>
              <w:br/>
            </w:r>
            <w:r>
              <w:rPr>
                <w:rFonts w:ascii="Times New Roman"/>
                <w:b w:val="false"/>
                <w:i w:val="false"/>
                <w:color w:val="000000"/>
                <w:sz w:val="20"/>
              </w:rPr>
              <w:t xml:space="preserve">взвешенных по степени </w:t>
            </w:r>
            <w:r>
              <w:br/>
            </w:r>
            <w:r>
              <w:rPr>
                <w:rFonts w:ascii="Times New Roman"/>
                <w:b w:val="false"/>
                <w:i w:val="false"/>
                <w:color w:val="000000"/>
                <w:sz w:val="20"/>
              </w:rPr>
              <w:t>кредитного риска</w:t>
            </w:r>
          </w:p>
        </w:tc>
      </w:tr>
    </w:tbl>
    <w:bookmarkStart w:name="z755" w:id="383"/>
    <w:p>
      <w:pPr>
        <w:spacing w:after="0"/>
        <w:ind w:left="0"/>
        <w:jc w:val="left"/>
      </w:pPr>
      <w:r>
        <w:rPr>
          <w:rFonts w:ascii="Times New Roman"/>
          <w:b/>
          <w:i w:val="false"/>
          <w:color w:val="000000"/>
        </w:rPr>
        <w:t xml:space="preserve"> Пояснения к расчету условных и возможных обязательств банка, взвешенных по степени кредитного риска</w:t>
      </w:r>
    </w:p>
    <w:bookmarkEnd w:id="383"/>
    <w:bookmarkStart w:name="z756" w:id="384"/>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18 июня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Нормативным значениям и </w:t>
            </w:r>
            <w:r>
              <w:br/>
            </w:r>
            <w:r>
              <w:rPr>
                <w:rFonts w:ascii="Times New Roman"/>
                <w:b w:val="false"/>
                <w:i w:val="false"/>
                <w:color w:val="000000"/>
                <w:sz w:val="20"/>
              </w:rPr>
              <w:t xml:space="preserve">методикам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r>
              <w:br/>
            </w:r>
            <w:r>
              <w:rPr>
                <w:rFonts w:ascii="Times New Roman"/>
                <w:b w:val="false"/>
                <w:i w:val="false"/>
                <w:color w:val="000000"/>
                <w:sz w:val="20"/>
              </w:rPr>
              <w:t xml:space="preserve">соблюдению норм и лимитов, </w:t>
            </w:r>
            <w:r>
              <w:br/>
            </w:r>
            <w:r>
              <w:rPr>
                <w:rFonts w:ascii="Times New Roman"/>
                <w:b w:val="false"/>
                <w:i w:val="false"/>
                <w:color w:val="000000"/>
                <w:sz w:val="20"/>
              </w:rPr>
              <w:t>размеру капитала банка</w:t>
            </w:r>
          </w:p>
        </w:tc>
      </w:tr>
    </w:tbl>
    <w:bookmarkStart w:name="z759" w:id="385"/>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51"/>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21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субъектов, отнесенных к малому или среднему предпринимательству согласно Предпринимательскому кодексу Республики Казахстан от 29 октября 2015 года, в обеспечение их обязательств перед третьими лицами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Таблице условных и </w:t>
            </w:r>
            <w:r>
              <w:br/>
            </w:r>
            <w:r>
              <w:rPr>
                <w:rFonts w:ascii="Times New Roman"/>
                <w:b w:val="false"/>
                <w:i w:val="false"/>
                <w:color w:val="000000"/>
                <w:sz w:val="20"/>
              </w:rPr>
              <w:t xml:space="preserve">возможных обязательств банка, </w:t>
            </w:r>
            <w:r>
              <w:br/>
            </w:r>
            <w:r>
              <w:rPr>
                <w:rFonts w:ascii="Times New Roman"/>
                <w:b w:val="false"/>
                <w:i w:val="false"/>
                <w:color w:val="000000"/>
                <w:sz w:val="20"/>
              </w:rPr>
              <w:t xml:space="preserve">взвешенных по степени </w:t>
            </w:r>
            <w:r>
              <w:br/>
            </w:r>
            <w:r>
              <w:rPr>
                <w:rFonts w:ascii="Times New Roman"/>
                <w:b w:val="false"/>
                <w:i w:val="false"/>
                <w:color w:val="000000"/>
                <w:sz w:val="20"/>
              </w:rPr>
              <w:t>кредитного риска</w:t>
            </w:r>
          </w:p>
        </w:tc>
      </w:tr>
    </w:tbl>
    <w:bookmarkStart w:name="z761" w:id="386"/>
    <w:p>
      <w:pPr>
        <w:spacing w:after="0"/>
        <w:ind w:left="0"/>
        <w:jc w:val="left"/>
      </w:pPr>
      <w:r>
        <w:rPr>
          <w:rFonts w:ascii="Times New Roman"/>
          <w:b/>
          <w:i w:val="false"/>
          <w:color w:val="000000"/>
        </w:rPr>
        <w:t xml:space="preserve"> Пояснения к расчету условных и возможных обязательств банка, взвешенных по степени кредитного риска</w:t>
      </w:r>
    </w:p>
    <w:bookmarkEnd w:id="386"/>
    <w:bookmarkStart w:name="z762" w:id="387"/>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18 июня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Нормативным значениям и </w:t>
            </w:r>
            <w:r>
              <w:br/>
            </w:r>
            <w:r>
              <w:rPr>
                <w:rFonts w:ascii="Times New Roman"/>
                <w:b w:val="false"/>
                <w:i w:val="false"/>
                <w:color w:val="000000"/>
                <w:sz w:val="20"/>
              </w:rPr>
              <w:t xml:space="preserve">методикам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соблюдению норм и лимитов,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размеру капитала банка</w:t>
            </w:r>
          </w:p>
        </w:tc>
      </w:tr>
    </w:tbl>
    <w:bookmarkStart w:name="z767" w:id="388"/>
    <w:p>
      <w:pPr>
        <w:spacing w:after="0"/>
        <w:ind w:left="0"/>
        <w:jc w:val="left"/>
      </w:pPr>
      <w:r>
        <w:rPr>
          <w:rFonts w:ascii="Times New Roman"/>
          <w:b/>
          <w:i w:val="false"/>
          <w:color w:val="000000"/>
        </w:rPr>
        <w:t xml:space="preserve"> Таблица денежных оттоков и притоков банка</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274"/>
        <w:gridCol w:w="158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физическими лицами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1 и 2 настоящей таблицы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 обеспеченным активами банка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местных исполнительных органов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основного капитала банка), в сумме, превышающей 5 (пять) процентов суммы обязательств банка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 в том числе обязательства по выпущенным ценным бумагам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30 (тридцатидневный) нетто отток за предыдущие 24 (двадцать четыре) месяца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4, 5, 6, 7, 8, 9, 10, 11, 12, 13, 14, 15, 16, 17, 18, 19, 20, 21, 22, 23, 24, 25, 26, 27, 28, 29 и 30 настоящей таблицы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 клиента в других финансовых организациях</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