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4eb6" w14:textId="e8c4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июня 2020 года № 234. Зарегистрирован в Министерстве юстиции Республики Казахстан 29 июня 2020 года № 20906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 (зарегистрирован в Реестре государственной регистрации нормативных правовых актов за № 16098, опубликован 9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допустимый объем – разность 30 (тридцать) процентов от объема инвестиций 2015 года и суммы уровней необходимого ежегодного возврата по инвестиционным программам модернизации, расширения, реконструкции и (или) обновления действующих инвестиционных соглашений на модернизацию, расширение, реконструкцию и (или) обновление, заключенных в предыдущих периодах (годах);".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приказа возложить на курирующего вице-министра энергетики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