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7880" w14:textId="6057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29 ноября 2019 года № 229 "Об утверждении Правил о минимальных резервных требованиях"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июня 2020 года № 77. Зарегистрировано в Министерстве юстиции Республики Казахстан 29 июня 2020 года № 20908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229 "Об утверждении Правил о минимальных резервных требованиях" (зарегистрировано в Реестре государственной регистрации нормативных правовых актов под № 19679, опубликовано 9 декабря 2019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минимальных резервных требованиях,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Департаменту денежно-кредитной политики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6"/>
    <w:bookmarkStart w:name="z13" w:id="7"/>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8"/>
    <w:bookmarkStart w:name="z15" w:id="9"/>
    <w:p>
      <w:pPr>
        <w:spacing w:after="0"/>
        <w:ind w:left="0"/>
        <w:jc w:val="both"/>
      </w:pPr>
      <w:r>
        <w:rPr>
          <w:rFonts w:ascii="Times New Roman"/>
          <w:b w:val="false"/>
          <w:i w:val="false"/>
          <w:color w:val="000000"/>
          <w:sz w:val="28"/>
        </w:rPr>
        <w:t>
      5. Настоящее постановление подлежит официальному опубликованию и вводится в действие с 14 июля 2020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7"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2020 года №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87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краткосрочных обязательств банка в национальной и иностранной валюте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текущих счетах, открытых банками-кастодианами добровольным накопительным пенсионным фондам и организациям, осуществляющим управление инвестиционным портфелем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физических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юридических лиц</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неисполненные в срок</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w:t>
            </w:r>
          </w:p>
        </w:tc>
      </w:tr>
    </w:tbl>
    <w:bookmarkStart w:name="z20" w:id="11"/>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2013, 2023, 2024, 2054, 2058, 2113, 2123, 2124, 2125, 2130, 2131, 2132, 2133, 2134, 2135, 2138, 2143, 2203, 2210, 2222, 2225, 2237, 2240, 2551, 2701, 2702, 2705, 2707, 2709, 2712, 2713, 2714, 2722, 2727, 2730, 2731, 2741, 2742, 2743, 2744, 2746, 2747, 2749, 2755, 2855, 2865, 2891, 2892, 2893, 2894, 2895 и 2899 исключаются обязательства перед другим банком-резидентом, а также Национальным Банком 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2020 года №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81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долгосрочных обязательств банка в национальной и иностранной валюте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балансового счета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балансового счета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(более одного года)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обязательствам по аренде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bl>
    <w:bookmarkStart w:name="z23" w:id="12"/>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2056, 2057, 2127, 2141, 2227, 2301, 2303, 2306 и 2745 исключаются обязательства перед другим банком-резидентом, а также Национальным Банком Республики Казахстан.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