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2365" w14:textId="8ef2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финансового рынка</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29 июня 2020 года № 68. Зарегистрировано в Министерстве юстиции Республики Казахстан 3 июля 2020 года № 20923.</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от 9 апреля 2016 года "</w:t>
      </w:r>
      <w:r>
        <w:rPr>
          <w:rFonts w:ascii="Times New Roman"/>
          <w:b w:val="false"/>
          <w:i w:val="false"/>
          <w:color w:val="000000"/>
          <w:sz w:val="28"/>
        </w:rPr>
        <w:t>О почте</w:t>
      </w:r>
      <w:r>
        <w:rPr>
          <w:rFonts w:ascii="Times New Roman"/>
          <w:b w:val="false"/>
          <w:i w:val="false"/>
          <w:color w:val="000000"/>
          <w:sz w:val="28"/>
        </w:rPr>
        <w:t>", от 26 декабря 2019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обязательного социального страхования, социального обеспечения и государственно-частного партнерства в сфере здравоохранения</w:t>
      </w: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финансового рынка, в которые вносятся изменения и дополнение,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5"/>
    <w:bookmarkStart w:name="z10" w:id="6"/>
    <w:p>
      <w:pPr>
        <w:spacing w:after="0"/>
        <w:ind w:left="0"/>
        <w:jc w:val="both"/>
      </w:pPr>
      <w:r>
        <w:rPr>
          <w:rFonts w:ascii="Times New Roman"/>
          <w:b w:val="false"/>
          <w:i w:val="false"/>
          <w:color w:val="000000"/>
          <w:sz w:val="28"/>
        </w:rPr>
        <w:t>
      3.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 2020 года</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 2020 года</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 2020 года</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 _____________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29 июня 2020 года № 68</w:t>
            </w:r>
          </w:p>
        </w:tc>
      </w:tr>
    </w:tbl>
    <w:bookmarkStart w:name="z19" w:id="13"/>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финансового рынка, в которые вносятся изменения и дополнение</w:t>
      </w:r>
    </w:p>
    <w:bookmarkEnd w:id="13"/>
    <w:bookmarkStart w:name="z20" w:id="14"/>
    <w:p>
      <w:pPr>
        <w:spacing w:after="0"/>
        <w:ind w:left="0"/>
        <w:jc w:val="both"/>
      </w:pPr>
      <w:r>
        <w:rPr>
          <w:rFonts w:ascii="Times New Roman"/>
          <w:b w:val="false"/>
          <w:i w:val="false"/>
          <w:color w:val="ff0000"/>
          <w:sz w:val="28"/>
        </w:rPr>
        <w:t xml:space="preserve">
      1. Утратил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bookmarkEnd w:id="14"/>
    <w:bookmarkStart w:name="z28"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2015 года № 209 "О внесении изменений и дополнений в некоторые нормативные правовые акты Республики Казахстан по вопросам пенсионного обеспечения" (зарегистрировано в Реестре государственной регистрации нормативных правовых актов под № 12529, опубликовано 14 января 2016 года в газете "Казахстанская правда" № 7 (28133)) следующее изменение: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0" w:id="16"/>
    <w:p>
      <w:pPr>
        <w:spacing w:after="0"/>
        <w:ind w:left="0"/>
        <w:jc w:val="both"/>
      </w:pPr>
      <w:r>
        <w:rPr>
          <w:rFonts w:ascii="Times New Roman"/>
          <w:b w:val="false"/>
          <w:i w:val="false"/>
          <w:color w:val="000000"/>
          <w:sz w:val="28"/>
        </w:rPr>
        <w:t xml:space="preserve">
      "5. Настоящее постановление вводится в действие с 1 января 2016 года, за исключением абзацев тринадцатого, четырнадцатого, пятнадцатого, шестнадцатого, двадцать первого и двадцать второго </w:t>
      </w:r>
      <w:r>
        <w:rPr>
          <w:rFonts w:ascii="Times New Roman"/>
          <w:b w:val="false"/>
          <w:i w:val="false"/>
          <w:color w:val="000000"/>
          <w:sz w:val="28"/>
        </w:rPr>
        <w:t>пункта 1</w:t>
      </w:r>
      <w:r>
        <w:rPr>
          <w:rFonts w:ascii="Times New Roman"/>
          <w:b w:val="false"/>
          <w:i w:val="false"/>
          <w:color w:val="000000"/>
          <w:sz w:val="28"/>
        </w:rPr>
        <w:t xml:space="preserve"> и абзацев с третьего по пятидесятый </w:t>
      </w:r>
      <w:r>
        <w:rPr>
          <w:rFonts w:ascii="Times New Roman"/>
          <w:b w:val="false"/>
          <w:i w:val="false"/>
          <w:color w:val="000000"/>
          <w:sz w:val="28"/>
        </w:rPr>
        <w:t>пункта 2</w:t>
      </w:r>
      <w:r>
        <w:rPr>
          <w:rFonts w:ascii="Times New Roman"/>
          <w:b w:val="false"/>
          <w:i w:val="false"/>
          <w:color w:val="000000"/>
          <w:sz w:val="28"/>
        </w:rPr>
        <w:t xml:space="preserve"> Перечня, которые вводятся в действие с 1 января 2023 года, и подлежит официальному опубликованию.".</w:t>
      </w:r>
    </w:p>
    <w:bookmarkEnd w:id="16"/>
    <w:bookmarkStart w:name="z31" w:id="1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(зарегистрировано в Реестре государственной регистрации нормативных правовых актов под № 14786, опубликовано 28 февраля 2017 года в Эталонном контрольном банке нормативных правовых актов Республики Казахстан) следующие изменения и дополнение: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3" w:id="18"/>
    <w:p>
      <w:pPr>
        <w:spacing w:after="0"/>
        <w:ind w:left="0"/>
        <w:jc w:val="both"/>
      </w:pPr>
      <w:r>
        <w:rPr>
          <w:rFonts w:ascii="Times New Roman"/>
          <w:b w:val="false"/>
          <w:i w:val="false"/>
          <w:color w:val="000000"/>
          <w:sz w:val="28"/>
        </w:rPr>
        <w:t>
      "3. В расчет высоколиквидных активов включаются:</w:t>
      </w:r>
    </w:p>
    <w:bookmarkEnd w:id="18"/>
    <w:bookmarkStart w:name="z34" w:id="19"/>
    <w:p>
      <w:pPr>
        <w:spacing w:after="0"/>
        <w:ind w:left="0"/>
        <w:jc w:val="both"/>
      </w:pPr>
      <w:r>
        <w:rPr>
          <w:rFonts w:ascii="Times New Roman"/>
          <w:b w:val="false"/>
          <w:i w:val="false"/>
          <w:color w:val="000000"/>
          <w:sz w:val="28"/>
        </w:rPr>
        <w:t>
      1) деньги, в том числе:</w:t>
      </w:r>
    </w:p>
    <w:bookmarkEnd w:id="19"/>
    <w:bookmarkStart w:name="z35" w:id="20"/>
    <w:p>
      <w:pPr>
        <w:spacing w:after="0"/>
        <w:ind w:left="0"/>
        <w:jc w:val="both"/>
      </w:pPr>
      <w:r>
        <w:rPr>
          <w:rFonts w:ascii="Times New Roman"/>
          <w:b w:val="false"/>
          <w:i w:val="false"/>
          <w:color w:val="000000"/>
          <w:sz w:val="28"/>
        </w:rPr>
        <w:t>
      деньги в кассе, не более 10 (десяти) процентов от суммы активов по балансу Национального оператора почты;</w:t>
      </w:r>
    </w:p>
    <w:bookmarkEnd w:id="20"/>
    <w:bookmarkStart w:name="z36" w:id="21"/>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w:t>
      </w:r>
    </w:p>
    <w:bookmarkEnd w:id="21"/>
    <w:bookmarkStart w:name="z37" w:id="22"/>
    <w:p>
      <w:pPr>
        <w:spacing w:after="0"/>
        <w:ind w:left="0"/>
        <w:jc w:val="both"/>
      </w:pPr>
      <w:r>
        <w:rPr>
          <w:rFonts w:ascii="Times New Roman"/>
          <w:b w:val="false"/>
          <w:i w:val="false"/>
          <w:color w:val="000000"/>
          <w:sz w:val="28"/>
        </w:rPr>
        <w:t>
      деньги на счетах в центральном депозитарии;</w:t>
      </w:r>
    </w:p>
    <w:bookmarkEnd w:id="22"/>
    <w:bookmarkStart w:name="z38" w:id="23"/>
    <w:p>
      <w:pPr>
        <w:spacing w:after="0"/>
        <w:ind w:left="0"/>
        <w:jc w:val="both"/>
      </w:pPr>
      <w:r>
        <w:rPr>
          <w:rFonts w:ascii="Times New Roman"/>
          <w:b w:val="false"/>
          <w:i w:val="false"/>
          <w:color w:val="000000"/>
          <w:sz w:val="28"/>
        </w:rPr>
        <w:t>
      деньги Национального оператора почты,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23"/>
    <w:bookmarkStart w:name="z39" w:id="24"/>
    <w:p>
      <w:pPr>
        <w:spacing w:after="0"/>
        <w:ind w:left="0"/>
        <w:jc w:val="both"/>
      </w:pPr>
      <w:r>
        <w:rPr>
          <w:rFonts w:ascii="Times New Roman"/>
          <w:b w:val="false"/>
          <w:i w:val="false"/>
          <w:color w:val="000000"/>
          <w:sz w:val="28"/>
        </w:rPr>
        <w:t>
      деньги на текущих счетах в банках-нерезидентах Республики Казахстан, имеющих долгосрочный и (или) краткосрочный, индивидуальный рейтинг не ниже категории "ВВВ-" по международной шкале агентства Standard &amp; Poor’s или рейтинговую оценку аналогичного уровня рейтинговых агентств Moody’s Investors Service, Fitch или их дочерних рейтинговых организаций (далее - другие рейтинговые агентства);</w:t>
      </w:r>
    </w:p>
    <w:bookmarkEnd w:id="24"/>
    <w:bookmarkStart w:name="z40" w:id="25"/>
    <w:p>
      <w:pPr>
        <w:spacing w:after="0"/>
        <w:ind w:left="0"/>
        <w:jc w:val="both"/>
      </w:pPr>
      <w:r>
        <w:rPr>
          <w:rFonts w:ascii="Times New Roman"/>
          <w:b w:val="false"/>
          <w:i w:val="false"/>
          <w:color w:val="000000"/>
          <w:sz w:val="28"/>
        </w:rPr>
        <w:t>
      деньги на счетах в организациях-нерезидентах Республики Казахстан, предоставляющих банковские услуги организациям для осуществления операций на организованном рынке ценных бумаг;</w:t>
      </w:r>
    </w:p>
    <w:bookmarkEnd w:id="25"/>
    <w:bookmarkStart w:name="z41" w:id="26"/>
    <w:p>
      <w:pPr>
        <w:spacing w:after="0"/>
        <w:ind w:left="0"/>
        <w:jc w:val="both"/>
      </w:pPr>
      <w:r>
        <w:rPr>
          <w:rFonts w:ascii="Times New Roman"/>
          <w:b w:val="false"/>
          <w:i w:val="false"/>
          <w:color w:val="000000"/>
          <w:sz w:val="28"/>
        </w:rPr>
        <w:t>
      2) государственные ценные бумаги Республики Казахстан (включая эмитированные в соответствии с законодательством других государств);</w:t>
      </w:r>
    </w:p>
    <w:bookmarkEnd w:id="26"/>
    <w:bookmarkStart w:name="z42" w:id="27"/>
    <w:p>
      <w:pPr>
        <w:spacing w:after="0"/>
        <w:ind w:left="0"/>
        <w:jc w:val="both"/>
      </w:pPr>
      <w:r>
        <w:rPr>
          <w:rFonts w:ascii="Times New Roman"/>
          <w:b w:val="false"/>
          <w:i w:val="false"/>
          <w:color w:val="000000"/>
          <w:sz w:val="28"/>
        </w:rPr>
        <w:t>
      3) депозиты до востребования в Национальном Банке Республики Казахстан, в банках второго уровня Республики Казахстан;</w:t>
      </w:r>
    </w:p>
    <w:bookmarkEnd w:id="27"/>
    <w:bookmarkStart w:name="z43" w:id="28"/>
    <w:p>
      <w:pPr>
        <w:spacing w:after="0"/>
        <w:ind w:left="0"/>
        <w:jc w:val="both"/>
      </w:pPr>
      <w:r>
        <w:rPr>
          <w:rFonts w:ascii="Times New Roman"/>
          <w:b w:val="false"/>
          <w:i w:val="false"/>
          <w:color w:val="000000"/>
          <w:sz w:val="28"/>
        </w:rPr>
        <w:t>
      4) акции юридических лиц Республики Казахстан, имеющих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резервов на возможные потери;</w:t>
      </w:r>
    </w:p>
    <w:bookmarkEnd w:id="28"/>
    <w:bookmarkStart w:name="z44" w:id="29"/>
    <w:p>
      <w:pPr>
        <w:spacing w:after="0"/>
        <w:ind w:left="0"/>
        <w:jc w:val="both"/>
      </w:pPr>
      <w:r>
        <w:rPr>
          <w:rFonts w:ascii="Times New Roman"/>
          <w:b w:val="false"/>
          <w:i w:val="false"/>
          <w:color w:val="000000"/>
          <w:sz w:val="28"/>
        </w:rPr>
        <w:t>
      5)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категорию "долговые ценные бумаги с рейтинговой оценкой" не ниже "В" по международной шкале агентства Standard &amp; Poor’s или рейтинговой оценкой аналогичного уровня одного из других рейтинговых агентств, или рейтинговой оценкой не ниже "kzBВ" по национальной шкале Standard &amp; Poor’s (с учетом сумм основного долга и начисленного вознаграждения), за вычетом резервов на возможные потери;</w:t>
      </w:r>
    </w:p>
    <w:bookmarkEnd w:id="29"/>
    <w:bookmarkStart w:name="z45" w:id="30"/>
    <w:p>
      <w:pPr>
        <w:spacing w:after="0"/>
        <w:ind w:left="0"/>
        <w:jc w:val="both"/>
      </w:pPr>
      <w:r>
        <w:rPr>
          <w:rFonts w:ascii="Times New Roman"/>
          <w:b w:val="false"/>
          <w:i w:val="false"/>
          <w:color w:val="000000"/>
          <w:sz w:val="28"/>
        </w:rPr>
        <w:t>
      6) долговые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30"/>
    <w:bookmarkStart w:name="z46" w:id="31"/>
    <w:p>
      <w:pPr>
        <w:spacing w:after="0"/>
        <w:ind w:left="0"/>
        <w:jc w:val="both"/>
      </w:pPr>
      <w:r>
        <w:rPr>
          <w:rFonts w:ascii="Times New Roman"/>
          <w:b w:val="false"/>
          <w:i w:val="false"/>
          <w:color w:val="000000"/>
          <w:sz w:val="28"/>
        </w:rPr>
        <w:t>
      7) негосударственные долговые ценные бумаги иностранных эмитентов, имеющие рейтинговую оценку не ниже "ВВB-"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31"/>
    <w:bookmarkStart w:name="z47" w:id="32"/>
    <w:p>
      <w:pPr>
        <w:spacing w:after="0"/>
        <w:ind w:left="0"/>
        <w:jc w:val="both"/>
      </w:pPr>
      <w:r>
        <w:rPr>
          <w:rFonts w:ascii="Times New Roman"/>
          <w:b w:val="false"/>
          <w:i w:val="false"/>
          <w:color w:val="000000"/>
          <w:sz w:val="28"/>
        </w:rPr>
        <w:t>
      8)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 за вычетом резервов на возможные потери;</w:t>
      </w:r>
    </w:p>
    <w:bookmarkEnd w:id="32"/>
    <w:bookmarkStart w:name="z48" w:id="33"/>
    <w:p>
      <w:pPr>
        <w:spacing w:after="0"/>
        <w:ind w:left="0"/>
        <w:jc w:val="both"/>
      </w:pPr>
      <w:r>
        <w:rPr>
          <w:rFonts w:ascii="Times New Roman"/>
          <w:b w:val="false"/>
          <w:i w:val="false"/>
          <w:color w:val="000000"/>
          <w:sz w:val="28"/>
        </w:rPr>
        <w:t>
      9)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33"/>
    <w:bookmarkStart w:name="z49" w:id="34"/>
    <w:p>
      <w:pPr>
        <w:spacing w:after="0"/>
        <w:ind w:left="0"/>
        <w:jc w:val="both"/>
      </w:pPr>
      <w:r>
        <w:rPr>
          <w:rFonts w:ascii="Times New Roman"/>
          <w:b w:val="false"/>
          <w:i w:val="false"/>
          <w:color w:val="000000"/>
          <w:sz w:val="28"/>
        </w:rPr>
        <w:t>
      10) паи Exchange Traded Funds (ETF), Exchange Traded Commodities (ETC), Exchange Traded Notes (ETN), имеющие рейтинговую оценку не ниже "3 звезды" рейтингового агентства Morningstar;</w:t>
      </w:r>
    </w:p>
    <w:bookmarkEnd w:id="34"/>
    <w:bookmarkStart w:name="z50" w:id="35"/>
    <w:p>
      <w:pPr>
        <w:spacing w:after="0"/>
        <w:ind w:left="0"/>
        <w:jc w:val="both"/>
      </w:pPr>
      <w:r>
        <w:rPr>
          <w:rFonts w:ascii="Times New Roman"/>
          <w:b w:val="false"/>
          <w:i w:val="false"/>
          <w:color w:val="000000"/>
          <w:sz w:val="28"/>
        </w:rPr>
        <w:t>
      11) аффинированные драгоценные металлы и металлические депозиты;</w:t>
      </w:r>
    </w:p>
    <w:bookmarkEnd w:id="35"/>
    <w:bookmarkStart w:name="z51" w:id="36"/>
    <w:p>
      <w:pPr>
        <w:spacing w:after="0"/>
        <w:ind w:left="0"/>
        <w:jc w:val="both"/>
      </w:pPr>
      <w:r>
        <w:rPr>
          <w:rFonts w:ascii="Times New Roman"/>
          <w:b w:val="false"/>
          <w:i w:val="false"/>
          <w:color w:val="000000"/>
          <w:sz w:val="28"/>
        </w:rPr>
        <w:t>
      12) инструменты исламского финансирования с рейтинговой оценкой ценной бумаги и (или) эмитента не ниже "B" по международной шкале агентства Standard &amp; Poor's или рейтинговой оценкой аналогичного уровня одного из других рейтинговых агентств;</w:t>
      </w:r>
    </w:p>
    <w:bookmarkEnd w:id="36"/>
    <w:bookmarkStart w:name="z52" w:id="37"/>
    <w:p>
      <w:pPr>
        <w:spacing w:after="0"/>
        <w:ind w:left="0"/>
        <w:jc w:val="both"/>
      </w:pPr>
      <w:r>
        <w:rPr>
          <w:rFonts w:ascii="Times New Roman"/>
          <w:b w:val="false"/>
          <w:i w:val="false"/>
          <w:color w:val="000000"/>
          <w:sz w:val="28"/>
        </w:rPr>
        <w:t>
      13) инструменты исламского финансирования исламского банка при соблюдении следующих условий:</w:t>
      </w:r>
    </w:p>
    <w:bookmarkEnd w:id="37"/>
    <w:bookmarkStart w:name="z53" w:id="38"/>
    <w:p>
      <w:pPr>
        <w:spacing w:after="0"/>
        <w:ind w:left="0"/>
        <w:jc w:val="both"/>
      </w:pPr>
      <w:r>
        <w:rPr>
          <w:rFonts w:ascii="Times New Roman"/>
          <w:b w:val="false"/>
          <w:i w:val="false"/>
          <w:color w:val="000000"/>
          <w:sz w:val="28"/>
        </w:rPr>
        <w:t>
      наличие у организации, являющейся крупным акционером исламского банка, рейтинговой оценки не ниже "BВ+" по международной шкале агентства Standard &amp; Poor's или рейтинговой оценки аналогичного уровня одного из других рейтинговых агентств;</w:t>
      </w:r>
    </w:p>
    <w:bookmarkEnd w:id="38"/>
    <w:bookmarkStart w:name="z54" w:id="39"/>
    <w:p>
      <w:pPr>
        <w:spacing w:after="0"/>
        <w:ind w:left="0"/>
        <w:jc w:val="both"/>
      </w:pPr>
      <w:r>
        <w:rPr>
          <w:rFonts w:ascii="Times New Roman"/>
          <w:b w:val="false"/>
          <w:i w:val="false"/>
          <w:color w:val="000000"/>
          <w:sz w:val="28"/>
        </w:rPr>
        <w:t>
      выполнение требований по соблюдению пруденциальных нормативов, установленных для исламского банка в соответствии с банковским законодательством Республики Казахстан;</w:t>
      </w:r>
    </w:p>
    <w:bookmarkEnd w:id="39"/>
    <w:bookmarkStart w:name="z55" w:id="40"/>
    <w:p>
      <w:pPr>
        <w:spacing w:after="0"/>
        <w:ind w:left="0"/>
        <w:jc w:val="both"/>
      </w:pPr>
      <w:r>
        <w:rPr>
          <w:rFonts w:ascii="Times New Roman"/>
          <w:b w:val="false"/>
          <w:i w:val="false"/>
          <w:color w:val="000000"/>
          <w:sz w:val="28"/>
        </w:rPr>
        <w:t>
      14) ценные бумаги, являющиеся предметом операции обратного репо;</w:t>
      </w:r>
    </w:p>
    <w:bookmarkEnd w:id="40"/>
    <w:bookmarkStart w:name="z56" w:id="41"/>
    <w:p>
      <w:pPr>
        <w:spacing w:after="0"/>
        <w:ind w:left="0"/>
        <w:jc w:val="both"/>
      </w:pPr>
      <w:r>
        <w:rPr>
          <w:rFonts w:ascii="Times New Roman"/>
          <w:b w:val="false"/>
          <w:i w:val="false"/>
          <w:color w:val="000000"/>
          <w:sz w:val="28"/>
        </w:rPr>
        <w:t>
      15) дебиторская задолженность по операциям обратного репо, заключенным автоматическим способом со сроком погашения до 1 (одного) месяца;</w:t>
      </w:r>
    </w:p>
    <w:bookmarkEnd w:id="41"/>
    <w:bookmarkStart w:name="z57" w:id="42"/>
    <w:p>
      <w:pPr>
        <w:spacing w:after="0"/>
        <w:ind w:left="0"/>
        <w:jc w:val="both"/>
      </w:pPr>
      <w:r>
        <w:rPr>
          <w:rFonts w:ascii="Times New Roman"/>
          <w:b w:val="false"/>
          <w:i w:val="false"/>
          <w:color w:val="000000"/>
          <w:sz w:val="28"/>
        </w:rPr>
        <w:t>
      16) сумма требований по операциям валютный своп, учитываемых на балансовых счетах Национального оператора почты, в случае если обязательства по данным сделкам учитываются на балансовых счетах Национального оператора почты и включены в расчет требования к ликвидности Национального оператора почты.";</w:t>
      </w:r>
    </w:p>
    <w:bookmarkEnd w:id="42"/>
    <w:bookmarkStart w:name="z58" w:id="43"/>
    <w:p>
      <w:pPr>
        <w:spacing w:after="0"/>
        <w:ind w:left="0"/>
        <w:jc w:val="both"/>
      </w:pPr>
      <w:r>
        <w:rPr>
          <w:rFonts w:ascii="Times New Roman"/>
          <w:b w:val="false"/>
          <w:i w:val="false"/>
          <w:color w:val="000000"/>
          <w:sz w:val="28"/>
        </w:rPr>
        <w:t>
      дополнить пунктом 3-1 следующего содержания:</w:t>
      </w:r>
    </w:p>
    <w:bookmarkEnd w:id="43"/>
    <w:bookmarkStart w:name="z59" w:id="44"/>
    <w:p>
      <w:pPr>
        <w:spacing w:after="0"/>
        <w:ind w:left="0"/>
        <w:jc w:val="both"/>
      </w:pPr>
      <w:r>
        <w:rPr>
          <w:rFonts w:ascii="Times New Roman"/>
          <w:b w:val="false"/>
          <w:i w:val="false"/>
          <w:color w:val="000000"/>
          <w:sz w:val="28"/>
        </w:rPr>
        <w:t>
      "3-1. В расчет высоколиквидных активов Национального оператора почты, предусмотренных пунктом 3 настоящего постановления, не включаются:</w:t>
      </w:r>
    </w:p>
    <w:bookmarkEnd w:id="44"/>
    <w:bookmarkStart w:name="z60" w:id="45"/>
    <w:p>
      <w:pPr>
        <w:spacing w:after="0"/>
        <w:ind w:left="0"/>
        <w:jc w:val="both"/>
      </w:pPr>
      <w:r>
        <w:rPr>
          <w:rFonts w:ascii="Times New Roman"/>
          <w:b w:val="false"/>
          <w:i w:val="false"/>
          <w:color w:val="000000"/>
          <w:sz w:val="28"/>
        </w:rPr>
        <w:t>
      1) активы, являющиеся обеспечением по обязательствам Национального оператора почты и (или) на которые право собственности Национального оператора почты ограничено (за исключением операций репо);</w:t>
      </w:r>
    </w:p>
    <w:bookmarkEnd w:id="45"/>
    <w:bookmarkStart w:name="z61" w:id="46"/>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Национальному оператору почты,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46"/>
    <w:bookmarkStart w:name="z62" w:id="47"/>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ноября 2017 года № 208 "О мерах, принимаемых крупным участником управляющего инвестиционным портфелем по поддержанию коэффициентов достаточности собственного капитала управляющего инвестиционным портфелем" (зарегистрировано в Реестре государственной регистрации нормативных правовых актов под №16040, опубликовано 7 декабря 2017 года в Эталонном контрольном банке нормативных правовых актов Республики Казахстан) следующие изменения: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изложить в следующей редакции:</w:t>
      </w:r>
    </w:p>
    <w:bookmarkStart w:name="z64" w:id="48"/>
    <w:p>
      <w:pPr>
        <w:spacing w:after="0"/>
        <w:ind w:left="0"/>
        <w:jc w:val="both"/>
      </w:pPr>
      <w:r>
        <w:rPr>
          <w:rFonts w:ascii="Times New Roman"/>
          <w:b w:val="false"/>
          <w:i w:val="false"/>
          <w:color w:val="000000"/>
          <w:sz w:val="28"/>
        </w:rPr>
        <w:t xml:space="preserve">
      "2) постоянное обеспечение необходимого значения коэффициентов достаточности собственного капитала Управляющего, установленного абзацем вторым </w:t>
      </w:r>
      <w:r>
        <w:rPr>
          <w:rFonts w:ascii="Times New Roman"/>
          <w:b w:val="false"/>
          <w:i w:val="false"/>
          <w:color w:val="000000"/>
          <w:sz w:val="28"/>
        </w:rPr>
        <w:t>подпункта 1)</w:t>
      </w:r>
      <w:r>
        <w:rPr>
          <w:rFonts w:ascii="Times New Roman"/>
          <w:b w:val="false"/>
          <w:i w:val="false"/>
          <w:color w:val="000000"/>
          <w:sz w:val="28"/>
        </w:rPr>
        <w:t xml:space="preserve"> пункта 1 постановления Правления Национального Банка Республики Казахстан от 27 апреля 2018 года № 79 "Об установлении видов пруденциальных нормативов, а также показателей, характеризующих соблюдение их значений для организаций, осуществляющих управление инвестиционным портфелем, утверждении Правил расчета значений пруденциальных нормативов, подлежащих соблюдению организациями, осуществляющими управление инвестиционным портфелем" (зарегистрировано в Реестре государственной регистрации нормативных правовых актов под № 17008, опубликовано 12 июня 2018 года в Эталонном контрольном банке нормативных правовых актов (далее - постановление № 79);</w:t>
      </w:r>
    </w:p>
    <w:bookmarkEnd w:id="48"/>
    <w:bookmarkStart w:name="z65" w:id="49"/>
    <w:p>
      <w:pPr>
        <w:spacing w:after="0"/>
        <w:ind w:left="0"/>
        <w:jc w:val="both"/>
      </w:pPr>
      <w:r>
        <w:rPr>
          <w:rFonts w:ascii="Times New Roman"/>
          <w:b w:val="false"/>
          <w:i w:val="false"/>
          <w:color w:val="000000"/>
          <w:sz w:val="28"/>
        </w:rPr>
        <w:t>
      3) оперативное обеспечение необходимого значения коэффициентов достаточности собственного капитала Управляющего, установленного абзацем вторым подпункта 1) пункта 1 постановления № 79.";</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7" w:id="50"/>
    <w:p>
      <w:pPr>
        <w:spacing w:after="0"/>
        <w:ind w:left="0"/>
        <w:jc w:val="both"/>
      </w:pPr>
      <w:r>
        <w:rPr>
          <w:rFonts w:ascii="Times New Roman"/>
          <w:b w:val="false"/>
          <w:i w:val="false"/>
          <w:color w:val="000000"/>
          <w:sz w:val="28"/>
        </w:rPr>
        <w:t xml:space="preserve">
      "4. Действия по обеспечению необходимого значения коэффициентов достаточности собственного капитала Управляющего включают, но не ограничиваются приобретением крупным участником Управляющего размещаемых акций Управляющего и оплатой стоимости данных акций в целях приведения размера коэффициентов достаточности собственного капитала Управляющего к необходимому значению, установленному </w:t>
      </w:r>
      <w:r>
        <w:rPr>
          <w:rFonts w:ascii="Times New Roman"/>
          <w:b w:val="false"/>
          <w:i w:val="false"/>
          <w:color w:val="000000"/>
          <w:sz w:val="28"/>
        </w:rPr>
        <w:t>постановлением</w:t>
      </w:r>
      <w:r>
        <w:rPr>
          <w:rFonts w:ascii="Times New Roman"/>
          <w:b w:val="false"/>
          <w:i w:val="false"/>
          <w:color w:val="000000"/>
          <w:sz w:val="28"/>
        </w:rPr>
        <w:t xml:space="preserve"> № 79.".</w:t>
      </w:r>
    </w:p>
    <w:bookmarkEnd w:id="50"/>
    <w:bookmarkStart w:name="z68" w:id="5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189 "Об утверждении Правил раскрытия эмитентом информации, Требований к содержанию информации, подлежащей раскрытию эмитентом, а также сроков раскрытия эмитентом информации на интернет-ресурсе депозитария финансовой отчетности" (зарегистрировано в Реестре государственной регистрации нормативных правовых актов под № 17579, опубликовано 26 октября 2018 года в Эталонном контрольном банке нормативных правовых актов Республики Казахстан) следующие изменения:</w:t>
      </w:r>
    </w:p>
    <w:bookmarkEnd w:id="51"/>
    <w:bookmarkStart w:name="z69"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раскрытия эмитентом информации, утвержденных указанным постановлением (далее - Правила):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1" w:id="53"/>
    <w:p>
      <w:pPr>
        <w:spacing w:after="0"/>
        <w:ind w:left="0"/>
        <w:jc w:val="both"/>
      </w:pPr>
      <w:r>
        <w:rPr>
          <w:rFonts w:ascii="Times New Roman"/>
          <w:b w:val="false"/>
          <w:i w:val="false"/>
          <w:color w:val="000000"/>
          <w:sz w:val="28"/>
        </w:rPr>
        <w:t xml:space="preserve">
      "3. Эмитент в период обращения его эмиссионных ценных бумаг обеспечивает размещение на интернет-ресурсе депозитария финансовой отчетности информации о корпоративных событиях, перечень которых определен </w:t>
      </w:r>
      <w:r>
        <w:rPr>
          <w:rFonts w:ascii="Times New Roman"/>
          <w:b w:val="false"/>
          <w:i w:val="false"/>
          <w:color w:val="000000"/>
          <w:sz w:val="28"/>
        </w:rPr>
        <w:t>пунктом 5</w:t>
      </w:r>
      <w:r>
        <w:rPr>
          <w:rFonts w:ascii="Times New Roman"/>
          <w:b w:val="false"/>
          <w:i w:val="false"/>
          <w:color w:val="000000"/>
          <w:sz w:val="28"/>
        </w:rPr>
        <w:t xml:space="preserve"> статьи 102 Закона о рынке ценных бумаг, составе акционеров (участников), владеющих десятью и более процентами голосующих акций (долей участия) эмитента, списка организаций, в которых эмитент владеет десятью и более процентами акций (долей, паев) каждой такой организации, проспекта выпуска эмиссионных ценных бумаг эмитента с учетом внесенных в него изменений и (или) дополнений, отчета об итогах размещения акций, информации об аннулировании уполномоченным органом выпуска эмиссионных ценных бумаг и (или) о погашении эмиссионных ценных бумаг эмитента, методики определения стоимости акций при их выкупе акционерным обществом на неорганизованном рынке ценных бумаг, в соответствии с Требованиями к содержанию информации, подлежащей раскрытию эмитентом, а также сроками раскрытия эмитентом информации на интернет-ресурсе депозитария финансовой отчетности, утвержденными постановлением, согласно </w:t>
      </w:r>
      <w:r>
        <w:rPr>
          <w:rFonts w:ascii="Times New Roman"/>
          <w:b w:val="false"/>
          <w:i w:val="false"/>
          <w:color w:val="000000"/>
          <w:sz w:val="28"/>
        </w:rPr>
        <w:t>приложению 2</w:t>
      </w:r>
      <w:r>
        <w:rPr>
          <w:rFonts w:ascii="Times New Roman"/>
          <w:b w:val="false"/>
          <w:i w:val="false"/>
          <w:color w:val="000000"/>
          <w:sz w:val="28"/>
        </w:rPr>
        <w:t xml:space="preserve"> (далее – Требования).";</w:t>
      </w:r>
    </w:p>
    <w:bookmarkEnd w:id="53"/>
    <w:bookmarkStart w:name="z72" w:id="54"/>
    <w:p>
      <w:pPr>
        <w:spacing w:after="0"/>
        <w:ind w:left="0"/>
        <w:jc w:val="both"/>
      </w:pPr>
      <w:r>
        <w:rPr>
          <w:rFonts w:ascii="Times New Roman"/>
          <w:b w:val="false"/>
          <w:i w:val="false"/>
          <w:color w:val="000000"/>
          <w:sz w:val="28"/>
        </w:rPr>
        <w:t xml:space="preserve">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54"/>
    <w:bookmarkStart w:name="z73" w:id="55"/>
    <w:p>
      <w:pPr>
        <w:spacing w:after="0"/>
        <w:ind w:left="0"/>
        <w:jc w:val="both"/>
      </w:pPr>
      <w:r>
        <w:rPr>
          <w:rFonts w:ascii="Times New Roman"/>
          <w:b w:val="false"/>
          <w:i w:val="false"/>
          <w:color w:val="000000"/>
          <w:sz w:val="28"/>
        </w:rPr>
        <w:t xml:space="preserve">
      Сведения об аффилированных лицах акционерного общества согласно приложению к Правилам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55"/>
    <w:bookmarkStart w:name="z74" w:id="56"/>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10 сентября 2019 года № 151 "О внесении изменений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19369, опубликовано 17 сентября 2019 года в Эталонном контрольном банке нормативных правовых актов Республики Казахстан) следующее изменение: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76" w:id="57"/>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третьего, четвертого и шестого </w:t>
      </w:r>
      <w:r>
        <w:rPr>
          <w:rFonts w:ascii="Times New Roman"/>
          <w:b w:val="false"/>
          <w:i w:val="false"/>
          <w:color w:val="000000"/>
          <w:sz w:val="28"/>
        </w:rPr>
        <w:t>пункта 5</w:t>
      </w:r>
      <w:r>
        <w:rPr>
          <w:rFonts w:ascii="Times New Roman"/>
          <w:b w:val="false"/>
          <w:i w:val="false"/>
          <w:color w:val="000000"/>
          <w:sz w:val="28"/>
        </w:rPr>
        <w:t xml:space="preserve"> Перечня, которые вводятся в действие с 1 января 2023 года, абзацев девятого - двадцать восьмого, тридцать шестого - сто первого, сто десятого - сто двадцать шестого, сто тридцать четвертого, сто тридцать восьмого - сто девяностого </w:t>
      </w:r>
      <w:r>
        <w:rPr>
          <w:rFonts w:ascii="Times New Roman"/>
          <w:b w:val="false"/>
          <w:i w:val="false"/>
          <w:color w:val="000000"/>
          <w:sz w:val="28"/>
        </w:rPr>
        <w:t>пункта 9</w:t>
      </w:r>
      <w:r>
        <w:rPr>
          <w:rFonts w:ascii="Times New Roman"/>
          <w:b w:val="false"/>
          <w:i w:val="false"/>
          <w:color w:val="000000"/>
          <w:sz w:val="28"/>
        </w:rPr>
        <w:t xml:space="preserve"> и </w:t>
      </w:r>
      <w:r>
        <w:rPr>
          <w:rFonts w:ascii="Times New Roman"/>
          <w:b w:val="false"/>
          <w:i w:val="false"/>
          <w:color w:val="000000"/>
          <w:sz w:val="28"/>
        </w:rPr>
        <w:t>пункта 18</w:t>
      </w:r>
      <w:r>
        <w:rPr>
          <w:rFonts w:ascii="Times New Roman"/>
          <w:b w:val="false"/>
          <w:i w:val="false"/>
          <w:color w:val="000000"/>
          <w:sz w:val="28"/>
        </w:rPr>
        <w:t xml:space="preserve"> Перечня, которые вводятся в действие с 1 января 2020 года.".</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дополнение</w:t>
            </w:r>
          </w:p>
        </w:tc>
      </w:tr>
    </w:tbl>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 по</w:t>
            </w:r>
            <w:r>
              <w:br/>
            </w:r>
            <w:r>
              <w:rPr>
                <w:rFonts w:ascii="Times New Roman"/>
                <w:b w:val="false"/>
                <w:i w:val="false"/>
                <w:color w:val="000000"/>
                <w:sz w:val="20"/>
              </w:rPr>
              <w:t>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дополнение</w:t>
            </w:r>
          </w:p>
        </w:tc>
      </w:tr>
    </w:tbl>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42</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27 августа 2018 года № 189</w:t>
            </w:r>
          </w:p>
        </w:tc>
      </w:tr>
    </w:tbl>
    <w:bookmarkStart w:name="z136" w:id="58"/>
    <w:p>
      <w:pPr>
        <w:spacing w:after="0"/>
        <w:ind w:left="0"/>
        <w:jc w:val="left"/>
      </w:pPr>
      <w:r>
        <w:rPr>
          <w:rFonts w:ascii="Times New Roman"/>
          <w:b/>
          <w:i w:val="false"/>
          <w:color w:val="000000"/>
        </w:rPr>
        <w:t xml:space="preserve">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раскрытия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решениях, принятых общим собранием акционеров (участников) или единственным акционером (участником)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9"/>
          <w:p>
            <w:pPr>
              <w:spacing w:after="20"/>
              <w:ind w:left="20"/>
              <w:jc w:val="both"/>
            </w:pPr>
            <w:r>
              <w:rPr>
                <w:rFonts w:ascii="Times New Roman"/>
                <w:b w:val="false"/>
                <w:i w:val="false"/>
                <w:color w:val="000000"/>
                <w:sz w:val="20"/>
              </w:rPr>
              <w:t>
1) дата, время и место проведения общего собрания акционеров (участников) эмитента;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вопросы, включенные в повестку дня общего собрания акционеров (участников)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решения, принятые общим собранием акционеров акционерного общества (участников), с указанием итогов (результатов) голосования;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 случае принятия общим собранием акционеров акционерного общества (участников) решения о добровольной ликвидации или добровольной реорганизации эмитента его дочерних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нахождения, наименование реорганизуемого или ликвидируемого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форма и условия реорганизации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в случае принятия общим собранием акционеров акционерного общества (участников) решения о заключении крупной сделки и (или) сделки, которая отвечает одновременно следующим условиям: является сделкой, в совершении которой акционерным обществом имеется заинтересованность, и связана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такой сделки (далее – сделка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предмет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процентное соотношение стоимости имущества, являющегося предметом сделки, к общей стоимости активов данного акционерного общества, на дату принятия органом акционерного общества решения о заключении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решение о заключении акционерным обществом крупной сделки и (или) сделки с заинтересованностью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публикуется только дата принятия решения о заключении крупной сделки и (или) сделки с заинтересованностью, а также иная информация по решению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принятии в течение одного рабочего дня нескольких решений о заключении акционерным обществом крупной сделки и (или) сделки с заинтересованностью, допускается предоставление информации по таким решениям посредством представления акционерным обществом одной заявки, содержащей информацию по нескольким таким решениям.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иные сведения при необходимости.</w:t>
            </w:r>
          </w:p>
          <w:p>
            <w:pPr>
              <w:spacing w:after="20"/>
              <w:ind w:left="20"/>
              <w:jc w:val="both"/>
            </w:pPr>
            <w:r>
              <w:rPr>
                <w:rFonts w:ascii="Times New Roman"/>
                <w:b w:val="false"/>
                <w:i w:val="false"/>
                <w:color w:val="000000"/>
                <w:sz w:val="20"/>
              </w:rPr>
              <w:t>
В случае наличия у эмитента единственного акционера (участника), указывается дата решения единственного акционера (участника), решения принятые единственным акционером (участником), иные сведения по решению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общего собрания акционеров (участников) или единственным акционером (участником).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0"/>
          <w:p>
            <w:pPr>
              <w:spacing w:after="20"/>
              <w:ind w:left="20"/>
              <w:jc w:val="both"/>
            </w:pPr>
            <w:r>
              <w:rPr>
                <w:rFonts w:ascii="Times New Roman"/>
                <w:b w:val="false"/>
                <w:i w:val="false"/>
                <w:color w:val="000000"/>
                <w:sz w:val="20"/>
              </w:rPr>
              <w:t>
1) дата принятия решения об избрании (назначении) либо изменении состава органа эмитента с указанием наименования органа эмитента, принявшего решение. В случае если досрочное прекращение полномочий члена органа управления и (или) исполнительного органа осуществляется по их инициативе, то указывается дата получения письменного уведомления органом управления эмитента;</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 эмитента, состав которого избран (назначен) либо изменен;</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 органа эмитента либо суть изменений в составе органа эмитента: фамилия, имя, отчество (при его наличии) лиц, избранных (назначенных) в состав органа, фамилия, имя, отчество (при его наличии) лица, избранного (назначенного) в состав органа, а также исключенного из состава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 органа эмитента с учетом внесенных в него изменений с указанием фамилии, имени, отчества (при его наличии) каждого лица, входящего в состав органа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процентное соотношение голосующих акций (долей участия в уставном капитале) принадлежащих избранному (назначенному) члену совета директоров (наблюдательного совета) эмитента, к общему количеству голосующих акций (долей участия в уставном капитале)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процентное соотношение акций (долей участия в уставном капитале), принадлежащих избранному (назначенному) члену совета директоров эмитента в дочерних организациях, к общему количеству размещенных акций (долей участия в уставном капитале) данных организаций.</w:t>
            </w:r>
          </w:p>
          <w:p>
            <w:pPr>
              <w:spacing w:after="20"/>
              <w:ind w:left="20"/>
              <w:jc w:val="both"/>
            </w:pPr>
            <w:r>
              <w:rPr>
                <w:rFonts w:ascii="Times New Roman"/>
                <w:b w:val="false"/>
                <w:i w:val="false"/>
                <w:color w:val="000000"/>
                <w:sz w:val="20"/>
              </w:rPr>
              <w:t>
В случае если общим собранием акционеров (участниками) и (или) советом директоров (наблюдательным советом) эмитента принято решение только об изменении состава органов эмитента, информация о данном решении размещается только в соответствии с пунктом 2 настоящего приложения с указанием об этом.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об избрании (назначении) либо изменении состава органа эмитента или после даты получения письменного уведомления органом управления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составе акционеров (участников), и (или) об изменении в составе акционеров (участников), владеющих десятью и более процентами голосующих акций (долей участия)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1"/>
          <w:p>
            <w:pPr>
              <w:spacing w:after="20"/>
              <w:ind w:left="20"/>
              <w:jc w:val="both"/>
            </w:pPr>
            <w:r>
              <w:rPr>
                <w:rFonts w:ascii="Times New Roman"/>
                <w:b w:val="false"/>
                <w:i w:val="false"/>
                <w:color w:val="000000"/>
                <w:sz w:val="20"/>
              </w:rPr>
              <w:t>
1) состав акционеров (участников) владеющих десятью и более процентами голосующих акций (долей участия) эмитента:</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физического лица - фамилия, имя, отчество (при его наличии)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юридического лица - полное наименование и место нахождения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дата изменения состава акционеров (участников), владеющих десятью и более процентами голосующих акций (долей участия) эмитента (дата регистрации изменений в системе реестров держателей ценных бумаг или системе учета номинального держания);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суть изменений в составе акционеров (участников)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физического лица - фамилия, имя, отчество (при его наличии) лица, включенного в состав акционеров (участников) либо исключенного из состава акционеров (участников);</w:t>
            </w:r>
          </w:p>
          <w:p>
            <w:pPr>
              <w:spacing w:after="20"/>
              <w:ind w:left="20"/>
              <w:jc w:val="both"/>
            </w:pPr>
            <w:r>
              <w:rPr>
                <w:rFonts w:ascii="Times New Roman"/>
                <w:b w:val="false"/>
                <w:i w:val="false"/>
                <w:color w:val="000000"/>
                <w:sz w:val="20"/>
              </w:rPr>
              <w:t>
для юридического лица - полное наименование и место нахождения юридического лица, включенного в состав акционеров (участников) либо исключенного из состава акционеров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документов, подтверждающих регистрацию изменений в системе реестров держателей ценных бумаг или системе учета номинального держания.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эмитента или соответствующего органа эмитента, не являющегося акционерным обществом, уполномоченным на принятие решения о созыве годового и внеочередного общего собрания акционеров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2"/>
          <w:p>
            <w:pPr>
              <w:spacing w:after="20"/>
              <w:ind w:left="20"/>
              <w:jc w:val="both"/>
            </w:pPr>
            <w:r>
              <w:rPr>
                <w:rFonts w:ascii="Times New Roman"/>
                <w:b w:val="false"/>
                <w:i w:val="false"/>
                <w:color w:val="000000"/>
                <w:sz w:val="20"/>
              </w:rPr>
              <w:t>
1) дата принятия решения;</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принятое советом директоров или соответствующим органом эмитента, не являющегося акционерным обществом, уполномоченным на принятие решения о созыве годового и внеочередного общего собрания акционеров (участников);</w:t>
            </w:r>
          </w:p>
          <w:p>
            <w:pPr>
              <w:spacing w:after="20"/>
              <w:ind w:left="20"/>
              <w:jc w:val="both"/>
            </w:pPr>
            <w:r>
              <w:rPr>
                <w:rFonts w:ascii="Times New Roman"/>
                <w:b w:val="false"/>
                <w:i w:val="false"/>
                <w:color w:val="000000"/>
                <w:sz w:val="20"/>
              </w:rPr>
              <w:t>
3)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эмитента или соответствующим органом эмитента, не являющегося акционерным обществом, уполномоченным на принятие данного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акционерного общества о размещении (реализации) акций, в том числе о количестве размещаемых (реализуемых) акций в пределах количества объявленных акций, способе и цене их размещения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3"/>
          <w:p>
            <w:pPr>
              <w:spacing w:after="20"/>
              <w:ind w:left="20"/>
              <w:jc w:val="both"/>
            </w:pPr>
            <w:r>
              <w:rPr>
                <w:rFonts w:ascii="Times New Roman"/>
                <w:b w:val="false"/>
                <w:i w:val="false"/>
                <w:color w:val="000000"/>
                <w:sz w:val="20"/>
              </w:rPr>
              <w:t>
1) дата принятия решения;</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советом директоров;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 и количество размещаемых (реализуемых)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 размещения;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цена размещения (реализации);</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акционерного общества о выкупе акционерным обществом размещенных акций, если количество выкупаемых обществом акций превышает один процент от общего количества размещенных акций, и цене их выкупа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4"/>
          <w:p>
            <w:pPr>
              <w:spacing w:after="20"/>
              <w:ind w:left="20"/>
              <w:jc w:val="both"/>
            </w:pPr>
            <w:r>
              <w:rPr>
                <w:rFonts w:ascii="Times New Roman"/>
                <w:b w:val="false"/>
                <w:i w:val="false"/>
                <w:color w:val="000000"/>
                <w:sz w:val="20"/>
              </w:rPr>
              <w:t>
1) дата принятия решения;</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советом директоров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 и количество выкупаемых акций по инициативе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цена выкупаемых по инициативе общества акций;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срок и условия выкупа по инициативе общества акций;</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эмитента или соответствующего органа эмитента, не являющегося акционерным обществом, уполномоченным на принятие решения о выпуске облигаций и производных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65"/>
          <w:p>
            <w:pPr>
              <w:spacing w:after="20"/>
              <w:ind w:left="20"/>
              <w:jc w:val="both"/>
            </w:pPr>
            <w:r>
              <w:rPr>
                <w:rFonts w:ascii="Times New Roman"/>
                <w:b w:val="false"/>
                <w:i w:val="false"/>
                <w:color w:val="000000"/>
                <w:sz w:val="20"/>
              </w:rPr>
              <w:t>
1) дата принятия решения;</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советом директоров или соответствующим органом эмитента, не являющегося акционерным обществом, уполномоченным на принятие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и вид выпускаемых облигаций и производных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4) номинальная стоимость и валюта номинальной стоимости;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объем выпуска;</w:t>
            </w:r>
          </w:p>
          <w:p>
            <w:pPr>
              <w:spacing w:after="20"/>
              <w:ind w:left="20"/>
              <w:jc w:val="both"/>
            </w:pPr>
            <w:r>
              <w:rPr>
                <w:rFonts w:ascii="Times New Roman"/>
                <w:b w:val="false"/>
                <w:i w:val="false"/>
                <w:color w:val="000000"/>
                <w:sz w:val="20"/>
              </w:rPr>
              <w:t>
6) иные сведения при необходимости.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принятия решения советом директоров эмитента или соответствующим органом эмитента, не являющегося акционерным обществом, уполномоченным на принятие данного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принятом советом директоров эмитента или соответствующего органа эмитента, не являющегося акционерным обществом, уполномоченным на принятие решения о заключении крупных сделок 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66"/>
          <w:p>
            <w:pPr>
              <w:spacing w:after="20"/>
              <w:ind w:left="20"/>
              <w:jc w:val="both"/>
            </w:pPr>
            <w:r>
              <w:rPr>
                <w:rFonts w:ascii="Times New Roman"/>
                <w:b w:val="false"/>
                <w:i w:val="false"/>
                <w:color w:val="000000"/>
                <w:sz w:val="20"/>
              </w:rPr>
              <w:t>
1) дата принятия решения о крупной сделке и (или) о сделке с заинтересованностью;</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(решения), принятое (принятые) советом директоров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предмет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процентное соотношение стоимости имущества, являющегося предметом крупной сделки и (или) сделки с заинтересованностью, к общей стоимости активов данного акционерного общества, на дату принятия органом акционерного общества решения о заключении такой сделки.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решение о заключении акционерным обществом крупной сделки и (или) сделки с заинтересованностью,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публикуется только дата принятия решения о заключении крупной сделки и (или) сделки с заинтересованностью, а также иная информация по решению акционерного общества.</w:t>
            </w:r>
          </w:p>
          <w:p>
            <w:pPr>
              <w:spacing w:after="20"/>
              <w:ind w:left="20"/>
              <w:jc w:val="both"/>
            </w:pPr>
            <w:r>
              <w:rPr>
                <w:rFonts w:ascii="Times New Roman"/>
                <w:b w:val="false"/>
                <w:i w:val="false"/>
                <w:color w:val="000000"/>
                <w:sz w:val="20"/>
              </w:rPr>
              <w:t>
При принятии в течение одного рабочего дня нескольких решений о заключении акционерным обществом крупной сделки и (или) сделки с заинтересованностью, допускается предоставление информации по таким решениям посредством представления акционерным обществом одной заявки, содержащей информацию по нескольким таким решениям.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принятия решения советом директоров эмитента или соответствующим органом эмитента, не являющегося акционерным обществом, уполномоченным на принятие данного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конвертировании ценных бумаг и (или) иных денежных обязательств акционерного общества в простые акции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67"/>
          <w:p>
            <w:pPr>
              <w:spacing w:after="20"/>
              <w:ind w:left="20"/>
              <w:jc w:val="both"/>
            </w:pPr>
            <w:r>
              <w:rPr>
                <w:rFonts w:ascii="Times New Roman"/>
                <w:b w:val="false"/>
                <w:i w:val="false"/>
                <w:color w:val="000000"/>
                <w:sz w:val="20"/>
              </w:rPr>
              <w:t>
1) дата принятия решения о конвертировании ценных бумаг и (или) иных денежных обязательств акционерного общества в простые акции акционерного общества;</w:t>
            </w:r>
          </w:p>
          <w:bookmarkEnd w:id="67"/>
          <w:p>
            <w:pPr>
              <w:spacing w:after="20"/>
              <w:ind w:left="20"/>
              <w:jc w:val="both"/>
            </w:pPr>
            <w:r>
              <w:rPr>
                <w:rFonts w:ascii="Times New Roman"/>
                <w:b w:val="false"/>
                <w:i w:val="false"/>
                <w:color w:val="000000"/>
                <w:sz w:val="20"/>
              </w:rPr>
              <w:t>
2) количество ценных бумаг и (или) иных денежных обязательств акционерного общества подлежащие конвертированию, порядок конвертирования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подтверждающей конвертацию ценных бумаг и (или) иных денежных обязательств акционерного общества в простые акции акционерного общества.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обмене размещенных акций акционерного общества одного вида на акции данного акционерного общества другого вида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68"/>
          <w:p>
            <w:pPr>
              <w:spacing w:after="20"/>
              <w:ind w:left="20"/>
              <w:jc w:val="both"/>
            </w:pPr>
            <w:r>
              <w:rPr>
                <w:rFonts w:ascii="Times New Roman"/>
                <w:b w:val="false"/>
                <w:i w:val="false"/>
                <w:color w:val="000000"/>
                <w:sz w:val="20"/>
              </w:rPr>
              <w:t>
1) дата принятия решения об обмене размещенных акций общества одного вида на акции данного общества другого вида;</w:t>
            </w:r>
          </w:p>
          <w:bookmarkEnd w:id="68"/>
          <w:p>
            <w:pPr>
              <w:spacing w:after="20"/>
              <w:ind w:left="20"/>
              <w:jc w:val="both"/>
            </w:pPr>
            <w:r>
              <w:rPr>
                <w:rFonts w:ascii="Times New Roman"/>
                <w:b w:val="false"/>
                <w:i w:val="false"/>
                <w:color w:val="000000"/>
                <w:sz w:val="20"/>
              </w:rPr>
              <w:t>
2) количество акций, которые подлежали обмену, и количество акций, не подлежавших обмену, порядок обмена размещенных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справки, выданной центральным депозитарием, об акционерах, владеющих десятью и более процентами от общего количества размещенных акций (за вычетом акций, выкупленных обществом), подтверждающей обмен размещенных акций акционерного общества одного вида на акции данного акционерного общества другого вида.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списке, и (или) об изменении в списке организаций, в которых эмитент обладает десятью и более процентами акций (долей, паев) каждой такой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69"/>
          <w:p>
            <w:pPr>
              <w:spacing w:after="20"/>
              <w:ind w:left="20"/>
              <w:jc w:val="both"/>
            </w:pPr>
            <w:r>
              <w:rPr>
                <w:rFonts w:ascii="Times New Roman"/>
                <w:b w:val="false"/>
                <w:i w:val="false"/>
                <w:color w:val="000000"/>
                <w:sz w:val="20"/>
              </w:rPr>
              <w:t>
1) список организаций, в которых эмитент обладает десятью и более процентами акций (долей, паев) каждой такой организации;</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полное наименование организации, в которой эмитент стал обладать (перестал обладать) десятью и более процентами акций (долей, паев);</w:t>
            </w:r>
          </w:p>
          <w:p>
            <w:pPr>
              <w:spacing w:after="20"/>
              <w:ind w:left="20"/>
              <w:jc w:val="both"/>
            </w:pPr>
            <w:r>
              <w:rPr>
                <w:rFonts w:ascii="Times New Roman"/>
                <w:b w:val="false"/>
                <w:i w:val="false"/>
                <w:color w:val="000000"/>
                <w:sz w:val="20"/>
              </w:rPr>
              <w:t>
3) процентное соотношение количества акций (долей, паев) данной организации к общему количеству размещенных акций (долей, паев) организации на дату, следующую за датой изменения списка организаций, в которых эмитент обладает десятью и более процентами акций (долей, паев).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документов подтверждающих, что эмитент стал обладать (перестал обладать) десятью и более процентами акций (долей, паев) в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совершении акционерным обществом крупных сделок 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0"/>
          <w:p>
            <w:pPr>
              <w:spacing w:after="20"/>
              <w:ind w:left="20"/>
              <w:jc w:val="both"/>
            </w:pPr>
            <w:r>
              <w:rPr>
                <w:rFonts w:ascii="Times New Roman"/>
                <w:b w:val="false"/>
                <w:i w:val="false"/>
                <w:color w:val="000000"/>
                <w:sz w:val="20"/>
              </w:rPr>
              <w:t>
1) дата заключения договора о крупной сделке и (или) о сделке с заинтересованностью на дату принятия уполномоченным органом общества решения о заключении такой сделки либо дополнительного соглашения (дополнительного соглашения к договору);</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предмет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стоимость имущества, являющегося предметом крупной сделки и (или) сделки с заинтересованностью на дату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последней оценки имущества, являющегося предметом крупной сделки и (или) сделки с заинтересованностью, за исключением случаев, когда предметом сделки являются деньги и (или) выпускаемые (размещаемые) на первичном рынке ценные бумаги);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процентное соотношение стоимости имущества, являющегося предметом крупной сделки и (или) сделки с заинтересованностью, к общей стоимости активов данного акционерного общества, на дату принятия органом акционерного общества решения о заключении крупной сделки и (или) сделки с заинтересованностью.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сведения о сторонах крупной сделки и (или) сделки с заинтересованностью, приобретенных или отчуждаемых активах, сроках и условиях сделки, характере и объеме долей участия вовлеченных лиц, а также при наличии иные сведения о сделке.</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договор о заключении акционерным обществом крупной сделки и (или) сделки с заинтересованностью содержит информацию, составляющую банковскую тайну, тайну страхования, коммерческую тайну на рынке ценных бумаг и иную тайну, охраняемую законами Республики Казахстан, при размещении информации о сделках публикуется только дата заключения, а также иная информация по решению акционерного общества.</w:t>
            </w:r>
          </w:p>
          <w:p>
            <w:pPr>
              <w:spacing w:after="20"/>
              <w:ind w:left="20"/>
              <w:jc w:val="both"/>
            </w:pPr>
            <w:r>
              <w:rPr>
                <w:rFonts w:ascii="Times New Roman"/>
                <w:b w:val="false"/>
                <w:i w:val="false"/>
                <w:color w:val="000000"/>
                <w:sz w:val="20"/>
              </w:rPr>
              <w:t>
При заключении в течение одного рабочего дня нескольких крупных сделок и (или) сделок с заинтересованностью, допускается предоставление информации по таким сделкам посредством представления акционерным обществом одной заявки, содержащей информацию по нескольким таким сделкам.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71"/>
          <w:p>
            <w:pPr>
              <w:spacing w:after="20"/>
              <w:ind w:left="20"/>
              <w:jc w:val="both"/>
            </w:pPr>
            <w:r>
              <w:rPr>
                <w:rFonts w:ascii="Times New Roman"/>
                <w:b w:val="false"/>
                <w:i w:val="false"/>
                <w:color w:val="000000"/>
                <w:sz w:val="20"/>
              </w:rPr>
              <w:t>
в течение 3 (трех) рабочих дней после даты:</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заключения акционерным обществом договора либо дополнительного соглашения к договору;</w:t>
            </w:r>
          </w:p>
          <w:p>
            <w:pPr>
              <w:spacing w:after="20"/>
              <w:ind w:left="20"/>
              <w:jc w:val="both"/>
            </w:pPr>
            <w:r>
              <w:rPr>
                <w:rFonts w:ascii="Times New Roman"/>
                <w:b w:val="false"/>
                <w:i w:val="false"/>
                <w:color w:val="000000"/>
                <w:sz w:val="20"/>
              </w:rPr>
              <w:t>
получения акционерным обществом документов, подтверждающих ее государственную или иную регистрацию, в случае, если для заключения крупной сделки и (или) сделки с заинтересованностью, необходима обязательная государственная или иная регистрация.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72"/>
          <w:p>
            <w:pPr>
              <w:spacing w:after="20"/>
              <w:ind w:left="20"/>
              <w:jc w:val="both"/>
            </w:pPr>
            <w:r>
              <w:rPr>
                <w:rFonts w:ascii="Times New Roman"/>
                <w:b w:val="false"/>
                <w:i w:val="false"/>
                <w:color w:val="000000"/>
                <w:sz w:val="20"/>
              </w:rPr>
              <w:t>
1) дата принятия решения о принудительной ликвидации или реорганизации эмитента, дочерней организации и зависимой организации;</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 принявшего решение о принудительной ликвидации или реорганизации эмитента, дочерней организации и зависимой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основание принятия решения о принудительной ликвидации или реорганизации эмитента, дочерней организации и зависимой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место нахождения и наименование ликвидируемой или реорганизуемой дочерней организации эмитента и (или) зависимой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форма и условия ликвидации или реорганизации эмитента, дочерней организации эмитента и зависимой организации;</w:t>
            </w:r>
          </w:p>
          <w:p>
            <w:pPr>
              <w:spacing w:after="20"/>
              <w:ind w:left="20"/>
              <w:jc w:val="both"/>
            </w:pPr>
            <w:r>
              <w:rPr>
                <w:rFonts w:ascii="Times New Roman"/>
                <w:b w:val="false"/>
                <w:i w:val="false"/>
                <w:color w:val="000000"/>
                <w:sz w:val="20"/>
              </w:rPr>
              <w:t>
6) иные условия принудительной ликвидации или реорганизации эмитента, дочерней организации эмитента и зависимой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вступления в законную силу соответствующего решения суда.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73"/>
          <w:p>
            <w:pPr>
              <w:spacing w:after="20"/>
              <w:ind w:left="20"/>
              <w:jc w:val="both"/>
            </w:pPr>
            <w:r>
              <w:rPr>
                <w:rFonts w:ascii="Times New Roman"/>
                <w:b w:val="false"/>
                <w:i w:val="false"/>
                <w:color w:val="000000"/>
                <w:sz w:val="20"/>
              </w:rPr>
              <w:t>
1) дата принятия органом эмитента решения о передаче в залог (перезалог);</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дата возникновения права залога (перезалога) имущества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стоимость имущества эмитента, передаваемого в залог (перезалог);</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последней оценки имущества эмитента, передаваемого в залог (перезалог) (в случае, если проведение такой оценки требуется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процентное соотношение стоимости имущества, передаваемого в залог (перезалог), к общей стоимости активов данного эмитента на дату принятия органом эмитента решения о передаче в залог (перезалог) имущества эмитента.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снятия с залога (перезалога).</w:t>
            </w:r>
          </w:p>
          <w:p>
            <w:pPr>
              <w:spacing w:after="20"/>
              <w:ind w:left="20"/>
              <w:jc w:val="both"/>
            </w:pPr>
            <w:r>
              <w:rPr>
                <w:rFonts w:ascii="Times New Roman"/>
                <w:b w:val="false"/>
                <w:i w:val="false"/>
                <w:color w:val="000000"/>
                <w:sz w:val="20"/>
              </w:rPr>
              <w:t>
Если совершенная эмитентом сделка по передаче в залог (перезалог) имущества эмитента является одновременно крупной сделкой и (или) сделкой, в совершении которой эмитентом имеется заинтересованность, информация о такой сделке размещается только в соответствии с пунктом 14 настоящего приложения с указанием об этом.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74"/>
          <w:p>
            <w:pPr>
              <w:spacing w:after="20"/>
              <w:ind w:left="20"/>
              <w:jc w:val="both"/>
            </w:pPr>
            <w:r>
              <w:rPr>
                <w:rFonts w:ascii="Times New Roman"/>
                <w:b w:val="false"/>
                <w:i w:val="false"/>
                <w:color w:val="000000"/>
                <w:sz w:val="20"/>
              </w:rPr>
              <w:t>
в течение 3 (трех) рабочих дней после даты: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получения эмитентом документов, подтверждающих регистрацию договора о залоге (перезалоге) имущества эмитента на сумму, составляющую десять и более процентов от размера общей балансовой стоимости активов данного эмитента – в отношении имущества, залог которого подлежит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заключения договора о залоге (перезалоге) имущества эмитента на сумму, составляющую десять и более процентов от размера общей балансовой стоимости активов данного эмитента – в отношении имущества, залог которого не подлежит регистрации в соответствии с законодательными актами Республики Казахстан;</w:t>
            </w:r>
          </w:p>
          <w:p>
            <w:pPr>
              <w:spacing w:after="20"/>
              <w:ind w:left="20"/>
              <w:jc w:val="both"/>
            </w:pPr>
            <w:r>
              <w:rPr>
                <w:rFonts w:ascii="Times New Roman"/>
                <w:b w:val="false"/>
                <w:i w:val="false"/>
                <w:color w:val="000000"/>
                <w:sz w:val="20"/>
              </w:rPr>
              <w:t>
получения эмитентом документов, подтверждающих снятие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75"/>
          <w:p>
            <w:pPr>
              <w:spacing w:after="20"/>
              <w:ind w:left="20"/>
              <w:jc w:val="both"/>
            </w:pPr>
            <w:r>
              <w:rPr>
                <w:rFonts w:ascii="Times New Roman"/>
                <w:b w:val="false"/>
                <w:i w:val="false"/>
                <w:color w:val="000000"/>
                <w:sz w:val="20"/>
              </w:rPr>
              <w:t>
1) дата, номер решения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государственного органа, принявшего решение об аресте (снятии с ареста имущества) имущества эмитента, стоимость которого составляет десять и более процентов от размера общей балансовой стоимости активов эмитента, основание наложения ареста;</w:t>
            </w:r>
          </w:p>
          <w:p>
            <w:pPr>
              <w:spacing w:after="20"/>
              <w:ind w:left="20"/>
              <w:jc w:val="both"/>
            </w:pPr>
            <w:r>
              <w:rPr>
                <w:rFonts w:ascii="Times New Roman"/>
                <w:b w:val="false"/>
                <w:i w:val="false"/>
                <w:color w:val="000000"/>
                <w:sz w:val="20"/>
              </w:rPr>
              <w:t>
3) наименование имущества эмитента, на которое наложен арест (снят арест) и его процентное соотношение к общей стоимости активов общества на дату ареста (снятия с ареста) имущества общества. В случае наложения ареста (снятия ареста) на деньги должника, находящиеся в банках, организациях, осуществляющих отдельные виды банковских операций, - указание суммы денег, на которую наложен арест (снят арест). В случае наложения ареста (снятия ареста) на ценные бумаги эмитента - общее количество арестованных (снятых с ареста) ценных бумаг, их вид, идентификационный номер, сведения об эмитенте данных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решения о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6"/>
          <w:p>
            <w:pPr>
              <w:spacing w:after="20"/>
              <w:ind w:left="20"/>
              <w:jc w:val="both"/>
            </w:pPr>
            <w:r>
              <w:rPr>
                <w:rFonts w:ascii="Times New Roman"/>
                <w:b w:val="false"/>
                <w:i w:val="false"/>
                <w:color w:val="000000"/>
                <w:sz w:val="20"/>
              </w:rPr>
              <w:t>
1) дата принятия органом эмитента решения о получении займа (кредитной линии);</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дата заключения договора о займе (кредитной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общий размер займа (кредитной линии) эмитента, определенный договором;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цель получения эмитентом займа;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процентное соотношение размера полученного эмитентом займа (кредитной линии) к общей балансовой стоимости активов эмитента на дату принятия органом эмитента решения о получении займа;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полного погашения основного долга и начисленного вознаграждения по данному займу (кредитной линии).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заключения эмитентом кредитной линии, составляющей двадцать пять и более процентов от размера общей балансовой стоимости активов эмитента, информация о данном событии подлежит дополнительному размещению, когда общая сумма выданных и непогашенных займов с учетом начисленного вознаграждения в рамках данной кредитной линии достигнет двадцать пять и более процентов от размера общей балансовой стоимости активов эмитента.</w:t>
            </w:r>
          </w:p>
          <w:p>
            <w:pPr>
              <w:spacing w:after="20"/>
              <w:ind w:left="20"/>
              <w:jc w:val="both"/>
            </w:pPr>
            <w:r>
              <w:rPr>
                <w:rFonts w:ascii="Times New Roman"/>
                <w:b w:val="false"/>
                <w:i w:val="false"/>
                <w:color w:val="000000"/>
                <w:sz w:val="20"/>
              </w:rPr>
              <w:t>
Если совершенная эмитентом сделка по получению займа является одновременно крупной сделкой и (или) сделкой, в совершении которой эмитентом имеется заинтересованность, информация о такой сделке размещается только в соответствии с пунктом 16 настоящего приложения с указанием об этом.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77"/>
          <w:p>
            <w:pPr>
              <w:spacing w:after="20"/>
              <w:ind w:left="20"/>
              <w:jc w:val="both"/>
            </w:pPr>
            <w:r>
              <w:rPr>
                <w:rFonts w:ascii="Times New Roman"/>
                <w:b w:val="false"/>
                <w:i w:val="false"/>
                <w:color w:val="000000"/>
                <w:sz w:val="20"/>
              </w:rPr>
              <w:t>
в течение 3 (трех) рабочих дней после даты: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заключения эмитентом договора о займе или кредитной линии в размере, составляющем, двадцать пять и более процентов от размера общей балансовой стоимости активов эмитента или полного погашения эмитентом основного долга и начисленного вознаграждения по данному займу или кредитной линии;</w:t>
            </w:r>
          </w:p>
          <w:p>
            <w:pPr>
              <w:spacing w:after="20"/>
              <w:ind w:left="20"/>
              <w:jc w:val="both"/>
            </w:pPr>
            <w:r>
              <w:rPr>
                <w:rFonts w:ascii="Times New Roman"/>
                <w:b w:val="false"/>
                <w:i w:val="false"/>
                <w:color w:val="000000"/>
                <w:sz w:val="20"/>
              </w:rPr>
              <w:t>
когда общая сумма полученных и непогашенных займов с учетом начисленного вознаграждения в рамках одной кредитной линии достигнет двадцать пять и более процентов от размера общей балансовой стоимости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78"/>
          <w:p>
            <w:pPr>
              <w:spacing w:after="20"/>
              <w:ind w:left="20"/>
              <w:jc w:val="both"/>
            </w:pPr>
            <w:r>
              <w:rPr>
                <w:rFonts w:ascii="Times New Roman"/>
                <w:b w:val="false"/>
                <w:i w:val="false"/>
                <w:color w:val="000000"/>
                <w:sz w:val="20"/>
              </w:rPr>
              <w:t>
1) дата наступления обстоятельств, носящих чрезвычайный характер, повлекших уничтожение имущества эмитента;</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имущества эмитента, уничтоженного в связи с наступлением обстоятельств, носящих чрезвычайный характер;</w:t>
            </w:r>
          </w:p>
          <w:p>
            <w:pPr>
              <w:spacing w:after="20"/>
              <w:ind w:left="20"/>
              <w:jc w:val="both"/>
            </w:pPr>
            <w:r>
              <w:rPr>
                <w:rFonts w:ascii="Times New Roman"/>
                <w:b w:val="false"/>
                <w:i w:val="false"/>
                <w:color w:val="000000"/>
                <w:sz w:val="20"/>
              </w:rPr>
              <w:t>
3) балансовая стоимость уничтоженного имущества эмитента в результате наступления обстоятельств, носящих чрезвычайный характер.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наступления обстоятельств, носящих чрезвычайный характер, повлекших уничтожение имущества эмитента, балансовая стоимость которого составляла десять и более процентов от общего размера активов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возбуждении в суде дела по корпоративному спору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79"/>
          <w:p>
            <w:pPr>
              <w:spacing w:after="20"/>
              <w:ind w:left="20"/>
              <w:jc w:val="both"/>
            </w:pPr>
            <w:r>
              <w:rPr>
                <w:rFonts w:ascii="Times New Roman"/>
                <w:b w:val="false"/>
                <w:i w:val="false"/>
                <w:color w:val="000000"/>
                <w:sz w:val="20"/>
              </w:rPr>
              <w:t>
1) сведения об истце, ответчике по корпоративному спору (фамилия, имя, отчество (при его наличии) (для физического лица), полное наименование, место нахождения (для юридического лица));</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дата искового заявления, краткое содержание исковых требований;</w:t>
            </w:r>
          </w:p>
          <w:p>
            <w:pPr>
              <w:spacing w:after="20"/>
              <w:ind w:left="20"/>
              <w:jc w:val="both"/>
            </w:pPr>
            <w:r>
              <w:rPr>
                <w:rFonts w:ascii="Times New Roman"/>
                <w:b w:val="false"/>
                <w:i w:val="false"/>
                <w:color w:val="000000"/>
                <w:sz w:val="20"/>
              </w:rPr>
              <w:t>
3) наименование суда, в котором рассматривается исковое заявление по корпоративному спору.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соответствующего судебного извещения (вызова) по гражданскому делу по корпоративному спору.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получении (прекращении, приостановлении) разрешений первой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80"/>
          <w:p>
            <w:pPr>
              <w:spacing w:after="20"/>
              <w:ind w:left="20"/>
              <w:jc w:val="both"/>
            </w:pPr>
            <w:r>
              <w:rPr>
                <w:rFonts w:ascii="Times New Roman"/>
                <w:b w:val="false"/>
                <w:i w:val="false"/>
                <w:color w:val="000000"/>
                <w:sz w:val="20"/>
              </w:rPr>
              <w:t>
1) наименование разрешительного органа, выдавшего разрешение первой категории, принявшего решение о приостановлении, прекращении действия разрешения первой категории;</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дата выдачи, номер разрешения первой категории, срок действия разрешения;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наименование вида деятельности, которое будет осуществляться в соответствии с разрешением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принятия разрешительным органом решений о приостановлении (сроке приостановления), дате возобновления действия разрешения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основание приостановления (возобновления) разрешения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вида деятельности, разрешение, на осуществление которого было приостановлено (возобновлено);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дата принятия разрешительным органом решения о прекращении действия разрешения первой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основание прекращения действия разрешения первой категории;</w:t>
            </w:r>
          </w:p>
          <w:p>
            <w:pPr>
              <w:spacing w:after="20"/>
              <w:ind w:left="20"/>
              <w:jc w:val="both"/>
            </w:pPr>
            <w:r>
              <w:rPr>
                <w:rFonts w:ascii="Times New Roman"/>
                <w:b w:val="false"/>
                <w:i w:val="false"/>
                <w:color w:val="000000"/>
                <w:sz w:val="20"/>
              </w:rPr>
              <w:t>
9) наименование вида деятельности, разрешение, на осуществление которого было прекращено.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документов о получении (прекращении, приостановлении) разрешений первой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изменении эмитентом негосударственных ценных бумаг основных видов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81"/>
          <w:p>
            <w:pPr>
              <w:spacing w:after="20"/>
              <w:ind w:left="20"/>
              <w:jc w:val="both"/>
            </w:pPr>
            <w:r>
              <w:rPr>
                <w:rFonts w:ascii="Times New Roman"/>
                <w:b w:val="false"/>
                <w:i w:val="false"/>
                <w:color w:val="000000"/>
                <w:sz w:val="20"/>
              </w:rPr>
              <w:t>
1) дата принятия решения об изменении основных видов деятельности;</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измененных видов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государственной регистрации устава и (или) изменений в устав эмитента;</w:t>
            </w:r>
          </w:p>
          <w:p>
            <w:pPr>
              <w:spacing w:after="20"/>
              <w:ind w:left="20"/>
              <w:jc w:val="both"/>
            </w:pPr>
            <w:r>
              <w:rPr>
                <w:rFonts w:ascii="Times New Roman"/>
                <w:b w:val="false"/>
                <w:i w:val="false"/>
                <w:color w:val="000000"/>
                <w:sz w:val="20"/>
              </w:rPr>
              <w:t>
4) сканированная копия устава и (или) изменений в устав.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зарегистрированного в уполномоченном органе устава и (или) изменений в 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выпуска эмиссионных ценных бумаг эмитента с учетом внесенных в него изменений и (или) дополнений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82"/>
          <w:p>
            <w:pPr>
              <w:spacing w:after="20"/>
              <w:ind w:left="20"/>
              <w:jc w:val="both"/>
            </w:pPr>
            <w:r>
              <w:rPr>
                <w:rFonts w:ascii="Times New Roman"/>
                <w:b w:val="false"/>
                <w:i w:val="false"/>
                <w:color w:val="000000"/>
                <w:sz w:val="20"/>
              </w:rPr>
              <w:t>
1) дата государственной регистрации уполномоченным органом проспекта выпуска эмиссионных ценных бумаг или дата регистрации уполномоченным органом изменений и (или) дополнений в проспект выпуска эмиссионных ценных бумаг эмитента;</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сканированный вариант проспекта выпуска эмиссионных ценных бумаг эмитента в формате PDF, зарегистрированного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сканированный вариант изменений и (или) дополнений в проспект выпуска эмиссионных ценных бумаг эмитента в формате PDF, зарегистрированных уполномоченным органом;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электронный вариант проспекта выпуска эмиссионных ценных бумаг эмитента с учетом внесенных в него изменений и (или) дополнений.</w:t>
            </w:r>
          </w:p>
          <w:p>
            <w:pPr>
              <w:spacing w:after="20"/>
              <w:ind w:left="20"/>
              <w:jc w:val="both"/>
            </w:pPr>
            <w:r>
              <w:rPr>
                <w:rFonts w:ascii="Times New Roman"/>
                <w:b w:val="false"/>
                <w:i w:val="false"/>
                <w:color w:val="000000"/>
                <w:sz w:val="20"/>
              </w:rPr>
              <w:t>
При получении эмитентом от уполномоченного органа в течение одного рабочего дня нескольких зарегистрированных изменений и дополнений в проспект выпуска эмиссионных ценных бумаг эмитента допускается предоставление информации посредством представления эмитентом одной заявки, содержащей информацию по нескольким таким изменениям и дополнениям в проспект.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документов подтверждающих государственную регистрацию уполномоченным органом проспекта выпуска эмиссионных ценных бумаг или регистрацию уполномоченным органом изменений и (или) дополнений в проспект выпуска эмиссионных ценных бумаг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утверждении уполномоченным органом отчетов об итогах размещения акций акционерного 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83"/>
          <w:p>
            <w:pPr>
              <w:spacing w:after="20"/>
              <w:ind w:left="20"/>
              <w:jc w:val="both"/>
            </w:pPr>
            <w:r>
              <w:rPr>
                <w:rFonts w:ascii="Times New Roman"/>
                <w:b w:val="false"/>
                <w:i w:val="false"/>
                <w:color w:val="000000"/>
                <w:sz w:val="20"/>
              </w:rPr>
              <w:t>
1) дата утверждения отчета об итогах размещения акций;</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отчетный период размещения акций;</w:t>
            </w:r>
          </w:p>
          <w:p>
            <w:pPr>
              <w:spacing w:after="20"/>
              <w:ind w:left="20"/>
              <w:jc w:val="both"/>
            </w:pPr>
            <w:r>
              <w:rPr>
                <w:rFonts w:ascii="Times New Roman"/>
                <w:b w:val="false"/>
                <w:i w:val="false"/>
                <w:color w:val="000000"/>
                <w:sz w:val="20"/>
              </w:rPr>
              <w:t>
3) количество и вид размещенных в отчетном периоде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акционерным обществом утвержденного уполномоченным органом отчета об итогах размещения акций.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уполномоченным органом выпуска эмиссионных ценных бумаг и (или) о погашении эмиссионных ценных бумаг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84"/>
          <w:p>
            <w:pPr>
              <w:spacing w:after="20"/>
              <w:ind w:left="20"/>
              <w:jc w:val="both"/>
            </w:pPr>
            <w:r>
              <w:rPr>
                <w:rFonts w:ascii="Times New Roman"/>
                <w:b w:val="false"/>
                <w:i w:val="false"/>
                <w:color w:val="000000"/>
                <w:sz w:val="20"/>
              </w:rPr>
              <w:t>
1) дата аннулирования и (или) погашения выпуска эмиссионных ценных бумаг;</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международный идентификационный код ценной бумаги (ISIN) выпуск которых был аннулирован и (или) погашен;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основание для аннулирования и (или) погашения выпуска эмиссионных ценных бумаг эмитента;</w:t>
            </w:r>
          </w:p>
          <w:p>
            <w:pPr>
              <w:spacing w:after="20"/>
              <w:ind w:left="20"/>
              <w:jc w:val="both"/>
            </w:pPr>
            <w:r>
              <w:rPr>
                <w:rFonts w:ascii="Times New Roman"/>
                <w:b w:val="false"/>
                <w:i w:val="false"/>
                <w:color w:val="000000"/>
                <w:sz w:val="20"/>
              </w:rPr>
              <w:t>
4) количество и вид погашенных и (или) аннулированных эмиссионных ценных бумаг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(трех) рабочих дней после даты получения эмитентом подтверждающих документов об аннулировании и (или) погашении эмиссионных ценных бумаг эмитента.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определения стоимости акций при их выкупе акционерным обществом на неорганизованном рынке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5"/>
          <w:p>
            <w:pPr>
              <w:spacing w:after="20"/>
              <w:ind w:left="20"/>
              <w:jc w:val="both"/>
            </w:pPr>
            <w:r>
              <w:rPr>
                <w:rFonts w:ascii="Times New Roman"/>
                <w:b w:val="false"/>
                <w:i w:val="false"/>
                <w:color w:val="000000"/>
                <w:sz w:val="20"/>
              </w:rPr>
              <w:t>
1) дата решения, принятого общим собранием учредителей (единственным учредителем)</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дата решения, принятого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общим собранием акционеров (единственным акционером) акционерного общества об утверждении методики, если она не была утверждена учредительным собранием;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решения, принятого</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общим собранием акционеров (единственным акционером) акционерного общества об утверждении изменений в методику;</w:t>
            </w:r>
          </w:p>
          <w:p>
            <w:pPr>
              <w:spacing w:after="20"/>
              <w:ind w:left="20"/>
              <w:jc w:val="both"/>
            </w:pPr>
            <w:r>
              <w:rPr>
                <w:rFonts w:ascii="Times New Roman"/>
                <w:b w:val="false"/>
                <w:i w:val="false"/>
                <w:color w:val="000000"/>
                <w:sz w:val="20"/>
              </w:rPr>
              <w:t xml:space="preserve">
4) электронный вариант методики в формате PDF со всеми изменениями и дополнениями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10 (десяти) рабочих дней после даты получения документов, подтверждающих государственную регистрацию уполномоченным органом проспекта выпуска акций, в случае утверждения методики на учредительном собрании (единственным учредителем) акционерного общества или в течение 10 (десяти) рабочих дней после даты принятия решения общим собранием акционеров (единственным акционером) в случае утверждения методики и (или) изменений в методику на общем собрании акционеров общества (единственным акционером).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6"/>
          <w:p>
            <w:pPr>
              <w:spacing w:after="20"/>
              <w:ind w:left="20"/>
              <w:jc w:val="both"/>
            </w:pPr>
            <w:r>
              <w:rPr>
                <w:rFonts w:ascii="Times New Roman"/>
                <w:b w:val="false"/>
                <w:i w:val="false"/>
                <w:color w:val="000000"/>
                <w:sz w:val="20"/>
              </w:rPr>
              <w:t>
1) сведения, затрагивающие интересы акционеров (участников) эмитента и (или) инвесторов, в соответствии с уставом и проспектом выпуска эмиссионных ценных бумаг эмитента;</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при несоблюдении эмитентом условий, предусмотренных проспектом выпуска негосударственных облигаций:</w:t>
            </w:r>
          </w:p>
          <w:p>
            <w:pPr>
              <w:spacing w:after="20"/>
              <w:ind w:left="20"/>
              <w:jc w:val="both"/>
            </w:pPr>
            <w:r>
              <w:rPr>
                <w:rFonts w:ascii="Times New Roman"/>
                <w:b w:val="false"/>
                <w:i w:val="false"/>
                <w:color w:val="000000"/>
                <w:sz w:val="20"/>
              </w:rPr>
              <w:t>
объем неисполненных обязательств, причина неисполнения обязательств, с указанием национального идентификационного номера (НИН) или международного идентификационного номера (ISIN) облигаций, вида облигаций, количества размещенных облигаций, размера купонной ставки, даты дефолта, суммы задолженности по купонному вознаграждению, суммы задолженности по основному долгу, остатка неурегулированного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7"/>
          <w:p>
            <w:pPr>
              <w:spacing w:after="20"/>
              <w:ind w:left="20"/>
              <w:jc w:val="both"/>
            </w:pPr>
            <w:r>
              <w:rPr>
                <w:rFonts w:ascii="Times New Roman"/>
                <w:b w:val="false"/>
                <w:i w:val="false"/>
                <w:color w:val="000000"/>
                <w:sz w:val="20"/>
              </w:rPr>
              <w:t xml:space="preserve">
в течение 3 (трех) рабочих дней после даты возникновения иных событий,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 если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акционерных обществах" и </w:t>
            </w:r>
            <w:r>
              <w:rPr>
                <w:rFonts w:ascii="Times New Roman"/>
                <w:b w:val="false"/>
                <w:i w:val="false"/>
                <w:color w:val="000000"/>
                <w:sz w:val="20"/>
              </w:rPr>
              <w:t>Законом</w:t>
            </w:r>
            <w:r>
              <w:rPr>
                <w:rFonts w:ascii="Times New Roman"/>
                <w:b w:val="false"/>
                <w:i w:val="false"/>
                <w:color w:val="000000"/>
                <w:sz w:val="20"/>
              </w:rPr>
              <w:t xml:space="preserve"> о рынке ценных бумаг не предусмотрены иные сроки доведения до сведения держателей ценных бумаг информации.</w:t>
            </w:r>
          </w:p>
          <w:bookmarkEnd w:id="87"/>
          <w:p>
            <w:pPr>
              <w:spacing w:after="20"/>
              <w:ind w:left="20"/>
              <w:jc w:val="both"/>
            </w:pPr>
            <w:r>
              <w:rPr>
                <w:rFonts w:ascii="Times New Roman"/>
                <w:b w:val="false"/>
                <w:i w:val="false"/>
                <w:color w:val="000000"/>
                <w:sz w:val="20"/>
              </w:rPr>
              <w:t>
в течение 3 (трех) рабочих дней после даты несоблюдения эмитентом условий, предусмотренных проспектом выпуска негосударственных облигаций.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w:t>
            </w:r>
            <w:r>
              <w:br/>
            </w:r>
            <w:r>
              <w:rPr>
                <w:rFonts w:ascii="Times New Roman"/>
                <w:b w:val="false"/>
                <w:i w:val="false"/>
                <w:color w:val="000000"/>
                <w:sz w:val="20"/>
              </w:rPr>
              <w:t>актов 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финансового рынка, в которые</w:t>
            </w:r>
            <w:r>
              <w:br/>
            </w:r>
            <w:r>
              <w:rPr>
                <w:rFonts w:ascii="Times New Roman"/>
                <w:b w:val="false"/>
                <w:i w:val="false"/>
                <w:color w:val="000000"/>
                <w:sz w:val="20"/>
              </w:rPr>
              <w:t>вносятся изменения и</w:t>
            </w:r>
            <w:r>
              <w:br/>
            </w:r>
            <w:r>
              <w:rPr>
                <w:rFonts w:ascii="Times New Roman"/>
                <w:b w:val="false"/>
                <w:i w:val="false"/>
                <w:color w:val="000000"/>
                <w:sz w:val="20"/>
              </w:rPr>
              <w:t>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раскрытия эмитентом</w:t>
            </w:r>
            <w:r>
              <w:br/>
            </w:r>
            <w:r>
              <w:rPr>
                <w:rFonts w:ascii="Times New Roman"/>
                <w:b w:val="false"/>
                <w:i w:val="false"/>
                <w:color w:val="000000"/>
                <w:sz w:val="20"/>
              </w:rPr>
              <w:t>информации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88"/>
    <w:p>
      <w:pPr>
        <w:spacing w:after="0"/>
        <w:ind w:left="0"/>
        <w:jc w:val="left"/>
      </w:pPr>
      <w:r>
        <w:rPr>
          <w:rFonts w:ascii="Times New Roman"/>
          <w:b/>
          <w:i w:val="false"/>
          <w:color w:val="000000"/>
        </w:rPr>
        <w:t xml:space="preserve">              Сведения об аффилированных лицах акционерного общества</w:t>
      </w:r>
      <w:r>
        <w:br/>
      </w:r>
      <w:r>
        <w:rPr>
          <w:rFonts w:ascii="Times New Roman"/>
          <w:b/>
          <w:i w:val="false"/>
          <w:color w:val="000000"/>
        </w:rPr>
        <w:t xml:space="preserve">                         (наименование акционерного общества)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международный идентификационный номер (код ISIN) выпуска объявленных акций в соответствии с данными государственного реестра эмиссионных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 которую представляются сведения об аффилированных лицах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индивидуальный идентификационный номер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аффилированности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89"/>
    <w:p>
      <w:pPr>
        <w:spacing w:after="0"/>
        <w:ind w:left="0"/>
        <w:jc w:val="both"/>
      </w:pPr>
      <w:r>
        <w:rPr>
          <w:rFonts w:ascii="Times New Roman"/>
          <w:b w:val="false"/>
          <w:i w:val="false"/>
          <w:color w:val="000000"/>
          <w:sz w:val="28"/>
        </w:rPr>
        <w:t>
      продолжение таблицы: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государственной регистрации юридического лица, бизнес-идентификационный номер (БИН), почтовый адрес и фактическое место нахождения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признания аффилированности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аффилированности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261" w:id="90"/>
      <w:r>
        <w:rPr>
          <w:rFonts w:ascii="Times New Roman"/>
          <w:b w:val="false"/>
          <w:i w:val="false"/>
          <w:color w:val="000000"/>
          <w:sz w:val="28"/>
        </w:rPr>
        <w:t>
      Наименование ______________________ Адрес________________________</w:t>
      </w:r>
    </w:p>
    <w:bookmarkEnd w:id="90"/>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Первый руководитель или лицо, уполномоченное им на подписание отчета</w:t>
      </w:r>
    </w:p>
    <w:p>
      <w:pPr>
        <w:spacing w:after="0"/>
        <w:ind w:left="0"/>
        <w:jc w:val="both"/>
      </w:pPr>
      <w:r>
        <w:rPr>
          <w:rFonts w:ascii="Times New Roman"/>
          <w:b w:val="false"/>
          <w:i w:val="false"/>
          <w:color w:val="000000"/>
          <w:sz w:val="28"/>
        </w:rPr>
        <w:t>__________________________________________________ 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сведений</w:t>
            </w:r>
            <w:r>
              <w:br/>
            </w:r>
            <w:r>
              <w:rPr>
                <w:rFonts w:ascii="Times New Roman"/>
                <w:b w:val="false"/>
                <w:i w:val="false"/>
                <w:color w:val="000000"/>
                <w:sz w:val="20"/>
              </w:rPr>
              <w:t>об аффилированных лицах</w:t>
            </w:r>
            <w:r>
              <w:br/>
            </w:r>
            <w:r>
              <w:rPr>
                <w:rFonts w:ascii="Times New Roman"/>
                <w:b w:val="false"/>
                <w:i w:val="false"/>
                <w:color w:val="000000"/>
                <w:sz w:val="20"/>
              </w:rPr>
              <w:t>акционерного общества</w:t>
            </w:r>
          </w:p>
        </w:tc>
      </w:tr>
    </w:tbl>
    <w:bookmarkStart w:name="z263" w:id="91"/>
    <w:p>
      <w:pPr>
        <w:spacing w:after="0"/>
        <w:ind w:left="0"/>
        <w:jc w:val="left"/>
      </w:pPr>
      <w:r>
        <w:rPr>
          <w:rFonts w:ascii="Times New Roman"/>
          <w:b/>
          <w:i w:val="false"/>
          <w:color w:val="000000"/>
        </w:rPr>
        <w:t xml:space="preserve"> Пояснение по заполнению формы "Сведения об аффилированных лицах акционерного общества"</w:t>
      </w:r>
    </w:p>
    <w:bookmarkEnd w:id="91"/>
    <w:bookmarkStart w:name="z264" w:id="92"/>
    <w:p>
      <w:pPr>
        <w:spacing w:after="0"/>
        <w:ind w:left="0"/>
        <w:jc w:val="left"/>
      </w:pPr>
      <w:r>
        <w:rPr>
          <w:rFonts w:ascii="Times New Roman"/>
          <w:b/>
          <w:i w:val="false"/>
          <w:color w:val="000000"/>
        </w:rPr>
        <w:t xml:space="preserve"> Глава 1. Общие положения</w:t>
      </w:r>
    </w:p>
    <w:bookmarkEnd w:id="92"/>
    <w:bookmarkStart w:name="z265" w:id="9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аффилированных лицах акционерного общества" (далее - Форма).</w:t>
      </w:r>
    </w:p>
    <w:bookmarkEnd w:id="93"/>
    <w:bookmarkStart w:name="z266" w:id="94"/>
    <w:p>
      <w:pPr>
        <w:spacing w:after="0"/>
        <w:ind w:left="0"/>
        <w:jc w:val="both"/>
      </w:pPr>
      <w:r>
        <w:rPr>
          <w:rFonts w:ascii="Times New Roman"/>
          <w:b w:val="false"/>
          <w:i w:val="false"/>
          <w:color w:val="000000"/>
          <w:sz w:val="28"/>
        </w:rPr>
        <w:t xml:space="preserve">
      2. Формат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102 Закона Республики Казахстан "О рынке ценных бумаг".</w:t>
      </w:r>
    </w:p>
    <w:bookmarkEnd w:id="94"/>
    <w:bookmarkStart w:name="z267" w:id="95"/>
    <w:p>
      <w:pPr>
        <w:spacing w:after="0"/>
        <w:ind w:left="0"/>
        <w:jc w:val="both"/>
      </w:pPr>
      <w:r>
        <w:rPr>
          <w:rFonts w:ascii="Times New Roman"/>
          <w:b w:val="false"/>
          <w:i w:val="false"/>
          <w:color w:val="000000"/>
          <w:sz w:val="28"/>
        </w:rPr>
        <w:t>
      3. Форма составляется акционерным обществом ежеквартально и заполняется по состоянию на 1 января, 1 апреля, 1 июля и 1 октября отчетного года.</w:t>
      </w:r>
    </w:p>
    <w:bookmarkEnd w:id="95"/>
    <w:bookmarkStart w:name="z268" w:id="96"/>
    <w:p>
      <w:pPr>
        <w:spacing w:after="0"/>
        <w:ind w:left="0"/>
        <w:jc w:val="left"/>
      </w:pPr>
      <w:r>
        <w:rPr>
          <w:rFonts w:ascii="Times New Roman"/>
          <w:b/>
          <w:i w:val="false"/>
          <w:color w:val="000000"/>
        </w:rPr>
        <w:t xml:space="preserve"> Глава 2. Пояснение по заполнению Формы</w:t>
      </w:r>
    </w:p>
    <w:bookmarkEnd w:id="96"/>
    <w:bookmarkStart w:name="z269" w:id="97"/>
    <w:p>
      <w:pPr>
        <w:spacing w:after="0"/>
        <w:ind w:left="0"/>
        <w:jc w:val="both"/>
      </w:pPr>
      <w:r>
        <w:rPr>
          <w:rFonts w:ascii="Times New Roman"/>
          <w:b w:val="false"/>
          <w:i w:val="false"/>
          <w:color w:val="000000"/>
          <w:sz w:val="28"/>
        </w:rPr>
        <w:t>
      4. В графе 3 для указания сведений об аффилированных лицах акционерного общества, являющихся физическими лицами, дата рождения указывается в формате - дд.мм.гг (день/месяц/год) в одной графе с индивидуальным идентификационным номером (ИИН) без разделения на отдельные строки.</w:t>
      </w:r>
    </w:p>
    <w:bookmarkEnd w:id="97"/>
    <w:bookmarkStart w:name="z270" w:id="98"/>
    <w:p>
      <w:pPr>
        <w:spacing w:after="0"/>
        <w:ind w:left="0"/>
        <w:jc w:val="both"/>
      </w:pPr>
      <w:r>
        <w:rPr>
          <w:rFonts w:ascii="Times New Roman"/>
          <w:b w:val="false"/>
          <w:i w:val="false"/>
          <w:color w:val="000000"/>
          <w:sz w:val="28"/>
        </w:rPr>
        <w:t>
      5. В графе 3 для указания сведений об аффилированных лицах акционерного общества, являющихся юридическими лицами, дата и номер государственной регистрации юридического лица, бизнес-идентификационный номер (БИН), почтовый адрес и фактическое место нахождения юридического лица указываются в одной графе без разделения на отдельные строки.</w:t>
      </w:r>
    </w:p>
    <w:bookmarkEnd w:id="98"/>
    <w:bookmarkStart w:name="z271" w:id="99"/>
    <w:p>
      <w:pPr>
        <w:spacing w:after="0"/>
        <w:ind w:left="0"/>
        <w:jc w:val="both"/>
      </w:pPr>
      <w:r>
        <w:rPr>
          <w:rFonts w:ascii="Times New Roman"/>
          <w:b w:val="false"/>
          <w:i w:val="false"/>
          <w:color w:val="000000"/>
          <w:sz w:val="28"/>
        </w:rPr>
        <w:t xml:space="preserve">
      6. В графе 4 необходимо сделать ссылку на соответствующий подпункт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64 Закона Республики Казахстан от 13 мая 2003 года "Об акционерных обществах" или </w:t>
      </w:r>
      <w:r>
        <w:rPr>
          <w:rFonts w:ascii="Times New Roman"/>
          <w:b w:val="false"/>
          <w:i w:val="false"/>
          <w:color w:val="000000"/>
          <w:sz w:val="28"/>
        </w:rPr>
        <w:t>статью 2-1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 для банков второго уровня.</w:t>
      </w:r>
    </w:p>
    <w:bookmarkEnd w:id="99"/>
    <w:bookmarkStart w:name="z272" w:id="100"/>
    <w:p>
      <w:pPr>
        <w:spacing w:after="0"/>
        <w:ind w:left="0"/>
        <w:jc w:val="both"/>
      </w:pPr>
      <w:r>
        <w:rPr>
          <w:rFonts w:ascii="Times New Roman"/>
          <w:b w:val="false"/>
          <w:i w:val="false"/>
          <w:color w:val="000000"/>
          <w:sz w:val="28"/>
        </w:rPr>
        <w:t>
      7. В графе 5 дата появления аффилированности указывается в формате - дд.мм.гг (день/месяц/год).</w:t>
      </w:r>
    </w:p>
    <w:bookmarkEnd w:id="100"/>
    <w:bookmarkStart w:name="z273" w:id="101"/>
    <w:p>
      <w:pPr>
        <w:spacing w:after="0"/>
        <w:ind w:left="0"/>
        <w:jc w:val="both"/>
      </w:pPr>
      <w:r>
        <w:rPr>
          <w:rFonts w:ascii="Times New Roman"/>
          <w:b w:val="false"/>
          <w:i w:val="false"/>
          <w:color w:val="000000"/>
          <w:sz w:val="28"/>
        </w:rPr>
        <w:t>
      8. В графах 3 и 5 даты заполняются полностью цифрами и устанавливаются на основании информации, представленной акционерами и должностными лицами акционерного общества в порядке, установленной уставом акционерного общества.</w:t>
      </w:r>
    </w:p>
    <w:bookmarkEnd w:id="101"/>
    <w:bookmarkStart w:name="z274" w:id="102"/>
    <w:p>
      <w:pPr>
        <w:spacing w:after="0"/>
        <w:ind w:left="0"/>
        <w:jc w:val="both"/>
      </w:pPr>
      <w:r>
        <w:rPr>
          <w:rFonts w:ascii="Times New Roman"/>
          <w:b w:val="false"/>
          <w:i w:val="false"/>
          <w:color w:val="000000"/>
          <w:sz w:val="28"/>
        </w:rPr>
        <w:t>
      9. Индивидуальный идентификационный номер (ИИН) и Резидентство аффилированного лица акционерного общества, являющегося физическим лицом, не публикуется в открытом доступе на интернет-ресурсе депозитария финансовой отчетности.</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