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59a5" w14:textId="5b159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совместный приказ Министра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здравоохранения Республики Казахстан от 5 июля 2020 года № ҚР ДСМ-77/2020 и Министра национальной экономики Республики Казахстан от 6 июля 2020 года № 52. Зарегистрирован в Министерстве юстиции Республики Казахстан 6 июля 2020 года № 20936. Утратил силу совместным приказом Министра здравоохранения Республики Казахстан от 2 декабря 2022 года № ҚР ДСМ-152 и Министра национальной экономики Республики Казахстан от 2 декабря 2022 года № 117.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здравоохранения РК от 02.12.2022 № ҚР ДСМ-152 и Министра национальной экономики РК от 02.12.2022 № 117 (вводится в действие с 01.01.2023).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от 29 октября  2015 года,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cовместный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июня 2017 года № 463 и Министра национальной экономики Республики Казахстан от 20 июля 2017 года № 285 "Об утверждении критериев оценки степени риска и проверочных листов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15512, опубликован 6 сентября 2017 года в Эталонном контрольном банке нормативных правовых актов Республики Казахстан), следующие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проверочные листы в сфере санитарно-эпидемиологического благополучия населения с требованиями к: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оказывающим амбулаторно-поликлиническую и консультативно-диагностическую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изготовлению лекарственных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хранения оптовой и розничной реализации лекарственных средств, изделий медицинского назначения, медицинской техники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традиционной и народной медицины (целительства)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оказывающим паллиативную помощь и сестринский уход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восстановительного лечения и медицинской реабилитации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оказывающим стационарную помощь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оказывающим стоматологические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осуществляющим деятельность в сфере судебной медицины и патологической анатомии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здравоохранения, осуществляющим деятельность в сфере службы крови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дошкольного воспитания и обучения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детским оздоровительным и санаторным объектам (круглогодичные, сезонные)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оказанию услуг населению, посредством компьютеров (персональные компьютеры, планшетные персональные ноутбуки) и видеотерминалы (компьютерные клубы)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образования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общественного питания с производством, переработкой и реализацией пищевой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производству пищевой продукции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оптовой и розничной торговли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организациям и транспортным средствам (железнодорожные, водные, воздушные) осуществляющим перевозку пассажиров; организациям и транспортным средствам (железнодорожные, автомобильные, водные и воздушные) осуществляющим транспортировку источников ионизирующего излучения, опасных химических и токсических грузов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обслуживанию транспортных средств (воздушных, железнодорожных, водных, автомобильных) и пассажиров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радиационно-опасным объектам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общественного питания на транспорте (железнодорожном, воздушном, водном и автомобильном), объекты бортового питания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производства, хранения и реализации парфюмерно-косметической продукции и средств гигиены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временного проживания людей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социально-бытовой инфраструктуры (культурно-зрелищные объекты, жилые и административные здания, организации по эксплуатации жилых и общественных зданий, офисов, организации, управляющие домами, кооперативы собственников помещений и другие)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канализационным очистным сооружениям и сетям (в том числе ливневой канализации)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полигонам по размещению, обезвреживанию, захоронению отходов производства и потребления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спортивно-оздоровительного назначения, бассейны, бани, сауны, прачечные, химчистки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водным объектам 2 категории (культурно-бытового назначения), места отдыха (пляжи)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лечебно-косметологическим объектам, салонам красоты, косметологическим центрам, парикмахерским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водоисточникам, мест водозабора для хозяйственно-питьевого водоснабжения, централизованных и нецентрализованных систем хозяйственно-питьевого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похоронного назначения, кладбищ, парков, общественных туалетов и прочих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зданиям, сооружениям и помещениям производственного назначения, технологических процессов и оборудований, отоплений, освещений, вентиляции и кондиционирования воздуха, водоснабжения, водоотведения и утилизации промышленных отходов на производственных объектах (в том числе на объектах транспорта)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технологическим и сопутствующим объектам и сооружениям, осуществляющим нефтяные операции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радиотехническим объектам и радиоэлектронным средствам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 при строительстве, реконструкции, ремонте и вводе, эксплуатации объектов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 угольной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 химической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объектам, зданиям и сооружениям производственного назначения, цветной металлургии и горнодобывающей промышленности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всем видам лабораторий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по хранению и (или) реализации специализированных пищевых продуктов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 хранения и транспортировки лекарственных средств, вакцин и других иммунобиологических препаратов, средств и препаратов дезинфекции, дезинсекции, дератизации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объектам, подлежащим государственному санитарно-эпидемиологическому контролю и надзору при введении карантина и ограничительных мероприятий в связи распространением инфекционных заболеваний, согласно приложению 43 к настоящему приказу.";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43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Казахстан, в установленном законодательством Республики Казахстан порядке обеспечить: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Республики Казахстан Бюрабекову Л.В.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Р.Даленов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здравоохраненияРеспублики Казахстан__________А.Цой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8" w:id="5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Генеральной прокуратуры 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июля 2020 года № 52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ДСМ-77/2020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июля 2017 года 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2017 года № 463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Проверочный лист в сфере санитарно-эпидемиологического благополучия населения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в соответствии со статьей 139 Предпринимательского кодекса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 в отношении объектов, подлежащих государственному санитарно-эпидемиологичскому </w:t>
      </w:r>
      <w:r>
        <w:br/>
      </w:r>
      <w:r>
        <w:rPr>
          <w:rFonts w:ascii="Times New Roman"/>
          <w:b/>
          <w:i w:val="false"/>
          <w:color w:val="000000"/>
        </w:rPr>
        <w:t xml:space="preserve"> контролю и надзору при введении карантина и ограничительных мероприятий в связи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распространением инфекционных заболеваний</w:t>
      </w:r>
    </w:p>
    <w:bookmarkEnd w:id="54"/>
    <w:p>
      <w:pPr>
        <w:spacing w:after="0"/>
        <w:ind w:left="0"/>
        <w:jc w:val="both"/>
      </w:pPr>
      <w:bookmarkStart w:name="z63" w:id="5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однородной группы субъектов (объектов) контроля и надзора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орган, назначивший проверку 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(объекта) контроля и надзора_____________________________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№, дата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субъекта (объекта) контроля и надзора 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(Индивидуальный идентификационный номер), бизнес-идентификационный номер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(объекта) контроля и надзора 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установок (приборов) для контроля температуры тела работников, посетителей на входе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санитайзеров с кожным антисептиком у входа, в холлах, у входа в лифты, санитарные узлы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дезинфицирующих, моющих и антисептических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санитарных узлах средств личной гигиены (жидкое мыло, антисептики)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обеспечение на рабочих местах антисептиков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журнала мониторинга с отметками выхода сотрудников на работу, причины отсутствия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разметки мест посредством обозначений на полу или посредством ограничительных стоек для соблюдения социальной дистанции в местах наибольшего скопления людей, где наблюдается интенсивность передвижения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обеспечения предварительной записи, недопущение "зоны ожидания", обеспечить соблюдение расстояния не менее 1 метра между посетителем (клиентом) и работником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дистанцирования между столами не менее 1 метра в пунктах общественного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расстояния не менее 2 метров между рабочими местами, наличие разметки границ оптимальных рабочих зон на объектах сферы обслуживания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сотрудников в одном помещении с соблюдением социального дистанцирования на расстоянии не менее 1 метра друг от друга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реализаций продуктов питания в фасованном виде (за исключением ненарезанных овощей и фруктов)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профилактических дезинфекционных мероприятий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исправную работу вентиляционных систем и систем кондиционирования воздуха внутри торговых центров, с обеспечением соблюдения режима проветривания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одновременного скопления посетителей при проведении зрелищных мероприятий (не превышающая 50% проектной мощности)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наполняемости групп, залов, не более 50 % от проектной мощности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к ограничению (запрещению) деятельности объекта (режим работы)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своевременная смена средств индивидуальной защиты персоналом в течение рабочего дня (масок каждые 2 часа, перчаток в случае повреждения)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водителя и кондуктора общественного транспорта, включая служебный транспорт, антисептика для обработки рук и средств защиты (маски и перчатки) с обязательной их сменой с требуемой частотой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Недопущение посетителей (пассажиров) в закрытые помещения, а также в общественный транспорт без защитных масок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организации по соблюдению дистанцирования не менее 1 метра в местах скопления людей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на ограничение проведения торжественных, поминальных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требований на ограничение участия в массовых мероприятиях, в том числе спортивных и семейных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тестирования после прибытия из стран дальнего зарубежья в сроки, определенные нормативными правовыми актами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 ____________</w:t>
      </w:r>
    </w:p>
    <w:bookmarkEnd w:id="56"/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должность                         подпись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 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должность                   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фамилия, имя, отчество (при наличии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