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27f7" w14:textId="2692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19 ноября 2019 года № 90 "Об утверждении Правил формирования тарифов"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15 июля 2020 года № 56. Зарегистрирован в Министерстве юстиции Республики Казахстан 16 июля 2020 года № 20975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за № 19617, опубликован от 26 ноября 2019 года в Эталонном контрольном банке нормативных правовых актов Республики Казахстан в электронном виде)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102</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"В случае изменения объемов регулируемых услуг, за базу принимается фактический объем предоставленных регулируемых услуг за четыре законченных квартала, предшествующие подаче заявки, или за предыдущий календарный год. При этом, в случае отсутствия фактического объема оказанных услуг по подъездному пути, объемы подъездного пути учитываются на уровне количества вагонов, поданных по подъездному пути за четыре законченных квартала, предшествующих подаче заявки, или за предыдущий календарный год.";</w:t>
      </w:r>
    </w:p>
    <w:bookmarkEnd w:id="4"/>
    <w:bookmarkStart w:name="z9" w:id="5"/>
    <w:p>
      <w:pPr>
        <w:spacing w:after="0"/>
        <w:ind w:left="0"/>
        <w:jc w:val="both"/>
      </w:pPr>
      <w:r>
        <w:rPr>
          <w:rFonts w:ascii="Times New Roman"/>
          <w:b w:val="false"/>
          <w:i w:val="false"/>
          <w:color w:val="000000"/>
          <w:sz w:val="28"/>
        </w:rPr>
        <w:t>
      дополнить пунктом 106-1 следующего содержания:</w:t>
      </w:r>
    </w:p>
    <w:bookmarkEnd w:id="5"/>
    <w:bookmarkStart w:name="z10" w:id="6"/>
    <w:p>
      <w:pPr>
        <w:spacing w:after="0"/>
        <w:ind w:left="0"/>
        <w:jc w:val="both"/>
      </w:pPr>
      <w:r>
        <w:rPr>
          <w:rFonts w:ascii="Times New Roman"/>
          <w:b w:val="false"/>
          <w:i w:val="false"/>
          <w:color w:val="000000"/>
          <w:sz w:val="28"/>
        </w:rPr>
        <w:t>
      "106-1. Средства, направляемые субъектом на ремонт, не приводящие к росту стоимости основных средств, включаются в затратную часть тарифа на основании акта органа государственного транспортного контроля о выявленных нарушениях и расчета стоимости проведения ремонта.";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165</w:t>
      </w:r>
      <w:r>
        <w:rPr>
          <w:rFonts w:ascii="Times New Roman"/>
          <w:b w:val="false"/>
          <w:i w:val="false"/>
          <w:color w:val="000000"/>
          <w:sz w:val="28"/>
        </w:rPr>
        <w:t xml:space="preserve"> исключить;</w:t>
      </w:r>
    </w:p>
    <w:bookmarkStart w:name="z12" w:id="7"/>
    <w:p>
      <w:pPr>
        <w:spacing w:after="0"/>
        <w:ind w:left="0"/>
        <w:jc w:val="both"/>
      </w:pPr>
      <w:r>
        <w:rPr>
          <w:rFonts w:ascii="Times New Roman"/>
          <w:b w:val="false"/>
          <w:i w:val="false"/>
          <w:color w:val="000000"/>
          <w:sz w:val="28"/>
        </w:rPr>
        <w:t>
      дополнить пунктом 245-1 следующего содержания:</w:t>
      </w:r>
    </w:p>
    <w:bookmarkEnd w:id="7"/>
    <w:bookmarkStart w:name="z13" w:id="8"/>
    <w:p>
      <w:pPr>
        <w:spacing w:after="0"/>
        <w:ind w:left="0"/>
        <w:jc w:val="both"/>
      </w:pPr>
      <w:r>
        <w:rPr>
          <w:rFonts w:ascii="Times New Roman"/>
          <w:b w:val="false"/>
          <w:i w:val="false"/>
          <w:color w:val="000000"/>
          <w:sz w:val="28"/>
        </w:rPr>
        <w:t xml:space="preserve">
      "245-1. Дифференциация тарифов на регулируемые услуги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 осуществляется в соответствии с порядком расчета дифференцированного тарифа на регулируемые услуги магистральных железнодорожных сетей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настоящим Правилам.";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299</w:t>
      </w:r>
      <w:r>
        <w:rPr>
          <w:rFonts w:ascii="Times New Roman"/>
          <w:b w:val="false"/>
          <w:i w:val="false"/>
          <w:color w:val="000000"/>
          <w:sz w:val="28"/>
        </w:rPr>
        <w:t xml:space="preserve"> дополнить подпунктом 3-1) следующего содержания:</w:t>
      </w:r>
    </w:p>
    <w:bookmarkStart w:name="z15" w:id="9"/>
    <w:p>
      <w:pPr>
        <w:spacing w:after="0"/>
        <w:ind w:left="0"/>
        <w:jc w:val="both"/>
      </w:pPr>
      <w:r>
        <w:rPr>
          <w:rFonts w:ascii="Times New Roman"/>
          <w:b w:val="false"/>
          <w:i w:val="false"/>
          <w:color w:val="000000"/>
          <w:sz w:val="28"/>
        </w:rPr>
        <w:t>
      "3-1)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w:t>
      </w:r>
    </w:p>
    <w:bookmarkEnd w:id="9"/>
    <w:bookmarkStart w:name="z16" w:id="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301</w:t>
      </w:r>
      <w:r>
        <w:rPr>
          <w:rFonts w:ascii="Times New Roman"/>
          <w:b w:val="false"/>
          <w:i w:val="false"/>
          <w:color w:val="000000"/>
          <w:sz w:val="28"/>
        </w:rPr>
        <w:t xml:space="preserve"> изложить в следующей редакции:</w:t>
      </w:r>
    </w:p>
    <w:bookmarkEnd w:id="10"/>
    <w:bookmarkStart w:name="z17" w:id="11"/>
    <w:p>
      <w:pPr>
        <w:spacing w:after="0"/>
        <w:ind w:left="0"/>
        <w:jc w:val="both"/>
      </w:pPr>
      <w:r>
        <w:rPr>
          <w:rFonts w:ascii="Times New Roman"/>
          <w:b w:val="false"/>
          <w:i w:val="false"/>
          <w:color w:val="000000"/>
          <w:sz w:val="28"/>
        </w:rPr>
        <w:t xml:space="preserve">
      "Субъект, указанный в </w:t>
      </w:r>
      <w:r>
        <w:rPr>
          <w:rFonts w:ascii="Times New Roman"/>
          <w:b w:val="false"/>
          <w:i w:val="false"/>
          <w:color w:val="000000"/>
          <w:sz w:val="28"/>
        </w:rPr>
        <w:t>подпунктах 3)</w:t>
      </w:r>
      <w:r>
        <w:rPr>
          <w:rFonts w:ascii="Times New Roman"/>
          <w:b w:val="false"/>
          <w:i w:val="false"/>
          <w:color w:val="000000"/>
          <w:sz w:val="28"/>
        </w:rPr>
        <w:t xml:space="preserve"> и 3-1) пункта 299 настоящих Правил, в срок не позднее десяти календарных дней с начала оказания регулируемых услуг на новых объектах и (или) участках, в том числе на участках подъездных путей, не являющихся неразрывной частью подъездных путей, на услуги которых субъекту утвержден тариф, представляет заявку в ведомство уполномоченного органа в электронной форме, за исключением случаев, предусмотренных </w:t>
      </w:r>
      <w:r>
        <w:rPr>
          <w:rFonts w:ascii="Times New Roman"/>
          <w:b w:val="false"/>
          <w:i w:val="false"/>
          <w:color w:val="000000"/>
          <w:sz w:val="28"/>
        </w:rPr>
        <w:t>пунктом 302</w:t>
      </w:r>
      <w:r>
        <w:rPr>
          <w:rFonts w:ascii="Times New Roman"/>
          <w:b w:val="false"/>
          <w:i w:val="false"/>
          <w:color w:val="000000"/>
          <w:sz w:val="28"/>
        </w:rPr>
        <w:t xml:space="preserve"> настоящих Правил.";</w:t>
      </w:r>
    </w:p>
    <w:bookmarkEnd w:id="11"/>
    <w:bookmarkStart w:name="z18" w:id="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302</w:t>
      </w:r>
      <w:r>
        <w:rPr>
          <w:rFonts w:ascii="Times New Roman"/>
          <w:b w:val="false"/>
          <w:i w:val="false"/>
          <w:color w:val="000000"/>
          <w:sz w:val="28"/>
        </w:rPr>
        <w:t xml:space="preserve"> изложить в следующей редакции:</w:t>
      </w:r>
    </w:p>
    <w:bookmarkEnd w:id="12"/>
    <w:bookmarkStart w:name="z19" w:id="13"/>
    <w:p>
      <w:pPr>
        <w:spacing w:after="0"/>
        <w:ind w:left="0"/>
        <w:jc w:val="both"/>
      </w:pPr>
      <w:r>
        <w:rPr>
          <w:rFonts w:ascii="Times New Roman"/>
          <w:b w:val="false"/>
          <w:i w:val="false"/>
          <w:color w:val="000000"/>
          <w:sz w:val="28"/>
        </w:rPr>
        <w:t xml:space="preserve">
      "К заявке субъекта, указанного в подпунктах 1), 2), 3) и 3-1) </w:t>
      </w:r>
      <w:r>
        <w:rPr>
          <w:rFonts w:ascii="Times New Roman"/>
          <w:b w:val="false"/>
          <w:i w:val="false"/>
          <w:color w:val="000000"/>
          <w:sz w:val="28"/>
        </w:rPr>
        <w:t>пункта 299</w:t>
      </w:r>
      <w:r>
        <w:rPr>
          <w:rFonts w:ascii="Times New Roman"/>
          <w:b w:val="false"/>
          <w:i w:val="false"/>
          <w:color w:val="000000"/>
          <w:sz w:val="28"/>
        </w:rPr>
        <w:t xml:space="preserve"> настоящих Правил, прилагаются:</w:t>
      </w:r>
    </w:p>
    <w:bookmarkEnd w:id="13"/>
    <w:bookmarkStart w:name="z20" w:id="14"/>
    <w:p>
      <w:pPr>
        <w:spacing w:after="0"/>
        <w:ind w:left="0"/>
        <w:jc w:val="both"/>
      </w:pPr>
      <w:r>
        <w:rPr>
          <w:rFonts w:ascii="Times New Roman"/>
          <w:b w:val="false"/>
          <w:i w:val="false"/>
          <w:color w:val="000000"/>
          <w:sz w:val="28"/>
        </w:rPr>
        <w:t>
      1) проект тарифа либо прейскуранта с учетом отраслевых особенностей и проект тарифной сметы по формам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 к Правилам формирования тарифов;</w:t>
      </w:r>
    </w:p>
    <w:bookmarkEnd w:id="14"/>
    <w:bookmarkStart w:name="z21" w:id="15"/>
    <w:p>
      <w:pPr>
        <w:spacing w:after="0"/>
        <w:ind w:left="0"/>
        <w:jc w:val="both"/>
      </w:pPr>
      <w:r>
        <w:rPr>
          <w:rFonts w:ascii="Times New Roman"/>
          <w:b w:val="false"/>
          <w:i w:val="false"/>
          <w:color w:val="000000"/>
          <w:sz w:val="28"/>
        </w:rPr>
        <w:t>
      2) данные о проектной мощности;</w:t>
      </w:r>
    </w:p>
    <w:bookmarkEnd w:id="15"/>
    <w:bookmarkStart w:name="z22" w:id="16"/>
    <w:p>
      <w:pPr>
        <w:spacing w:after="0"/>
        <w:ind w:left="0"/>
        <w:jc w:val="both"/>
      </w:pPr>
      <w:r>
        <w:rPr>
          <w:rFonts w:ascii="Times New Roman"/>
          <w:b w:val="false"/>
          <w:i w:val="false"/>
          <w:color w:val="000000"/>
          <w:sz w:val="28"/>
        </w:rPr>
        <w:t>
      3) данные о наличии или отсутствии кредиторской и дебиторской задолженности с приложением расшифровки;</w:t>
      </w:r>
    </w:p>
    <w:bookmarkEnd w:id="16"/>
    <w:bookmarkStart w:name="z23" w:id="17"/>
    <w:p>
      <w:pPr>
        <w:spacing w:after="0"/>
        <w:ind w:left="0"/>
        <w:jc w:val="both"/>
      </w:pPr>
      <w:r>
        <w:rPr>
          <w:rFonts w:ascii="Times New Roman"/>
          <w:b w:val="false"/>
          <w:i w:val="false"/>
          <w:color w:val="000000"/>
          <w:sz w:val="28"/>
        </w:rPr>
        <w:t>
      4) постатейные расчеты расходов с приложением обосновывающих материалов (в качестве обосновывающих материалов представляются данные о затратах, предусмотренных на период действия тарифа);</w:t>
      </w:r>
    </w:p>
    <w:bookmarkEnd w:id="17"/>
    <w:bookmarkStart w:name="z24" w:id="18"/>
    <w:p>
      <w:pPr>
        <w:spacing w:after="0"/>
        <w:ind w:left="0"/>
        <w:jc w:val="both"/>
      </w:pPr>
      <w:r>
        <w:rPr>
          <w:rFonts w:ascii="Times New Roman"/>
          <w:b w:val="false"/>
          <w:i w:val="false"/>
          <w:color w:val="000000"/>
          <w:sz w:val="28"/>
        </w:rPr>
        <w:t>
      5) расчеты численности персонала, потребности сырья, материалов, топлива, энергии и технических потерь, произведенные на основе типовых норм и нормативов, действующих в соответствующей отрасли (сфере);</w:t>
      </w:r>
    </w:p>
    <w:bookmarkEnd w:id="18"/>
    <w:bookmarkStart w:name="z25" w:id="19"/>
    <w:p>
      <w:pPr>
        <w:spacing w:after="0"/>
        <w:ind w:left="0"/>
        <w:jc w:val="both"/>
      </w:pPr>
      <w:r>
        <w:rPr>
          <w:rFonts w:ascii="Times New Roman"/>
          <w:b w:val="false"/>
          <w:i w:val="false"/>
          <w:color w:val="000000"/>
          <w:sz w:val="28"/>
        </w:rPr>
        <w:t>
      6) расчет амортизационных отчислений с указанием сроков эксплуатации основных средств;</w:t>
      </w:r>
    </w:p>
    <w:bookmarkEnd w:id="19"/>
    <w:bookmarkStart w:name="z26" w:id="20"/>
    <w:p>
      <w:pPr>
        <w:spacing w:after="0"/>
        <w:ind w:left="0"/>
        <w:jc w:val="both"/>
      </w:pPr>
      <w:r>
        <w:rPr>
          <w:rFonts w:ascii="Times New Roman"/>
          <w:b w:val="false"/>
          <w:i w:val="false"/>
          <w:color w:val="000000"/>
          <w:sz w:val="28"/>
        </w:rPr>
        <w:t>
      7) расчет прибыли;</w:t>
      </w:r>
    </w:p>
    <w:bookmarkEnd w:id="20"/>
    <w:bookmarkStart w:name="z27" w:id="21"/>
    <w:p>
      <w:pPr>
        <w:spacing w:after="0"/>
        <w:ind w:left="0"/>
        <w:jc w:val="both"/>
      </w:pPr>
      <w:r>
        <w:rPr>
          <w:rFonts w:ascii="Times New Roman"/>
          <w:b w:val="false"/>
          <w:i w:val="false"/>
          <w:color w:val="000000"/>
          <w:sz w:val="28"/>
        </w:rPr>
        <w:t>
      8) проект сметы затрат, необходимых для поддержания основных производственных фондов в рабочем состоянии;</w:t>
      </w:r>
    </w:p>
    <w:bookmarkEnd w:id="21"/>
    <w:bookmarkStart w:name="z28" w:id="22"/>
    <w:p>
      <w:pPr>
        <w:spacing w:after="0"/>
        <w:ind w:left="0"/>
        <w:jc w:val="both"/>
      </w:pPr>
      <w:r>
        <w:rPr>
          <w:rFonts w:ascii="Times New Roman"/>
          <w:b w:val="false"/>
          <w:i w:val="false"/>
          <w:color w:val="000000"/>
          <w:sz w:val="28"/>
        </w:rPr>
        <w:t xml:space="preserve">
      9) проект тарифной сметы по форме 7, 8 и 9 проектов тарифа, тарифных смет на регулируемую услугу, предоставляемую субъектом, созданным впервые или предоставляющим новую регулируемую услугу (новые регулируемые услуги) или в случае приобретения (строительства) новых объектов и (или) участков, если действующий тариф на регулируемые услуги данного субъекта утвержден раздельно по объектам и (или) участкам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10) решение уполномоченного органа по управлению государственным имуществом или государственным предприятием об установлении фонда оплаты труда и должностных окладов руководителей (для государственных предприятий либо предприятий с преобладающей долей участия государства);</w:t>
      </w:r>
    </w:p>
    <w:bookmarkEnd w:id="23"/>
    <w:bookmarkStart w:name="z30" w:id="24"/>
    <w:p>
      <w:pPr>
        <w:spacing w:after="0"/>
        <w:ind w:left="0"/>
        <w:jc w:val="both"/>
      </w:pPr>
      <w:r>
        <w:rPr>
          <w:rFonts w:ascii="Times New Roman"/>
          <w:b w:val="false"/>
          <w:i w:val="false"/>
          <w:color w:val="000000"/>
          <w:sz w:val="28"/>
        </w:rPr>
        <w:t>
      11) документы, подтверждающие планируемый объем регулируемых услуг исходя из обязанности всеобщего обслуживания в соответствии с требованиями к качеству предоставляемых регулируемых услуг, установленными государственными органами в пределах их компетенции и возможностей субъекта (протоколы намерений, договоры, расчеты объемов предоставляемых услуг).";</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305</w:t>
      </w:r>
      <w:r>
        <w:rPr>
          <w:rFonts w:ascii="Times New Roman"/>
          <w:b w:val="false"/>
          <w:i w:val="false"/>
          <w:color w:val="000000"/>
          <w:sz w:val="28"/>
        </w:rPr>
        <w:t xml:space="preserve"> изложить в следующей редакции:</w:t>
      </w:r>
    </w:p>
    <w:bookmarkStart w:name="z32" w:id="25"/>
    <w:p>
      <w:pPr>
        <w:spacing w:after="0"/>
        <w:ind w:left="0"/>
        <w:jc w:val="both"/>
      </w:pPr>
      <w:r>
        <w:rPr>
          <w:rFonts w:ascii="Times New Roman"/>
          <w:b w:val="false"/>
          <w:i w:val="false"/>
          <w:color w:val="000000"/>
          <w:sz w:val="28"/>
        </w:rPr>
        <w:t xml:space="preserve">
      "305. Ведомство уполномоченного органа не позднее пяти рабочих дней со дня получения заявки субъекта проверяет полноту прилагаемых расчетов и обосновывающих материалов, представленных субъектом, указанных в подпункте 1), 2), 3) и 3-1) </w:t>
      </w:r>
      <w:r>
        <w:rPr>
          <w:rFonts w:ascii="Times New Roman"/>
          <w:b w:val="false"/>
          <w:i w:val="false"/>
          <w:color w:val="000000"/>
          <w:sz w:val="28"/>
        </w:rPr>
        <w:t>пункта 299</w:t>
      </w:r>
      <w:r>
        <w:rPr>
          <w:rFonts w:ascii="Times New Roman"/>
          <w:b w:val="false"/>
          <w:i w:val="false"/>
          <w:color w:val="000000"/>
          <w:sz w:val="28"/>
        </w:rPr>
        <w:t xml:space="preserve"> настоящих Правил, на соответствие </w:t>
      </w:r>
      <w:r>
        <w:rPr>
          <w:rFonts w:ascii="Times New Roman"/>
          <w:b w:val="false"/>
          <w:i w:val="false"/>
          <w:color w:val="000000"/>
          <w:sz w:val="28"/>
        </w:rPr>
        <w:t>пункту 302</w:t>
      </w:r>
      <w:r>
        <w:rPr>
          <w:rFonts w:ascii="Times New Roman"/>
          <w:b w:val="false"/>
          <w:i w:val="false"/>
          <w:color w:val="000000"/>
          <w:sz w:val="28"/>
        </w:rPr>
        <w:t xml:space="preserve"> настоящих Правил, субъектом малой мощности – на соответствие </w:t>
      </w:r>
      <w:r>
        <w:rPr>
          <w:rFonts w:ascii="Times New Roman"/>
          <w:b w:val="false"/>
          <w:i w:val="false"/>
          <w:color w:val="000000"/>
          <w:sz w:val="28"/>
        </w:rPr>
        <w:t>пункту 303</w:t>
      </w:r>
      <w:r>
        <w:rPr>
          <w:rFonts w:ascii="Times New Roman"/>
          <w:b w:val="false"/>
          <w:i w:val="false"/>
          <w:color w:val="000000"/>
          <w:sz w:val="28"/>
        </w:rPr>
        <w:t xml:space="preserve"> настоящих Правил, и в письменном виде на бумажном носителе информирует субъекта о принятии заявки к рассмотрению или об отказе в ее принятии с указанием причин отказа в соответствии с пунктом 304 настоящих Правил.";</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306 изложить в следующей редакции:</w:t>
      </w:r>
    </w:p>
    <w:bookmarkStart w:name="z34" w:id="26"/>
    <w:p>
      <w:pPr>
        <w:spacing w:after="0"/>
        <w:ind w:left="0"/>
        <w:jc w:val="both"/>
      </w:pPr>
      <w:r>
        <w:rPr>
          <w:rFonts w:ascii="Times New Roman"/>
          <w:b w:val="false"/>
          <w:i w:val="false"/>
          <w:color w:val="000000"/>
          <w:sz w:val="28"/>
        </w:rPr>
        <w:t xml:space="preserve">
      "1) непредставление субъектом указанных в подпункте 1), 2), 3) и 3-1) </w:t>
      </w:r>
      <w:r>
        <w:rPr>
          <w:rFonts w:ascii="Times New Roman"/>
          <w:b w:val="false"/>
          <w:i w:val="false"/>
          <w:color w:val="000000"/>
          <w:sz w:val="28"/>
        </w:rPr>
        <w:t>пункта 299</w:t>
      </w:r>
      <w:r>
        <w:rPr>
          <w:rFonts w:ascii="Times New Roman"/>
          <w:b w:val="false"/>
          <w:i w:val="false"/>
          <w:color w:val="000000"/>
          <w:sz w:val="28"/>
        </w:rPr>
        <w:t xml:space="preserve"> настоящих Правил документов, предусмотренных </w:t>
      </w:r>
      <w:r>
        <w:rPr>
          <w:rFonts w:ascii="Times New Roman"/>
          <w:b w:val="false"/>
          <w:i w:val="false"/>
          <w:color w:val="000000"/>
          <w:sz w:val="28"/>
        </w:rPr>
        <w:t>пунктом 302</w:t>
      </w:r>
      <w:r>
        <w:rPr>
          <w:rFonts w:ascii="Times New Roman"/>
          <w:b w:val="false"/>
          <w:i w:val="false"/>
          <w:color w:val="000000"/>
          <w:sz w:val="28"/>
        </w:rPr>
        <w:t xml:space="preserve"> настоящих Правил, или субъектом малой мощности документов, предусмотренных </w:t>
      </w:r>
      <w:r>
        <w:rPr>
          <w:rFonts w:ascii="Times New Roman"/>
          <w:b w:val="false"/>
          <w:i w:val="false"/>
          <w:color w:val="000000"/>
          <w:sz w:val="28"/>
        </w:rPr>
        <w:t>пунктом 303</w:t>
      </w:r>
      <w:r>
        <w:rPr>
          <w:rFonts w:ascii="Times New Roman"/>
          <w:b w:val="false"/>
          <w:i w:val="false"/>
          <w:color w:val="000000"/>
          <w:sz w:val="28"/>
        </w:rPr>
        <w:t xml:space="preserve"> настоящих Правил;";</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309</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xml:space="preserve">
      "309. Тариф для субъектов, указанных в подпунктах 1), 2), 3) и 3-1) </w:t>
      </w:r>
      <w:r>
        <w:rPr>
          <w:rFonts w:ascii="Times New Roman"/>
          <w:b w:val="false"/>
          <w:i w:val="false"/>
          <w:color w:val="000000"/>
          <w:sz w:val="28"/>
        </w:rPr>
        <w:t>пункта 299</w:t>
      </w:r>
      <w:r>
        <w:rPr>
          <w:rFonts w:ascii="Times New Roman"/>
          <w:b w:val="false"/>
          <w:i w:val="false"/>
          <w:color w:val="000000"/>
          <w:sz w:val="28"/>
        </w:rPr>
        <w:t xml:space="preserve"> настоящих Правил, определяется в соответствии с Механизмом расчета тарифа с учетом затратного метода тарифного регулирования сфер естественных монополий согласно </w:t>
      </w:r>
      <w:r>
        <w:rPr>
          <w:rFonts w:ascii="Times New Roman"/>
          <w:b w:val="false"/>
          <w:i w:val="false"/>
          <w:color w:val="000000"/>
          <w:sz w:val="28"/>
        </w:rPr>
        <w:t>параграфу 2</w:t>
      </w:r>
      <w:r>
        <w:rPr>
          <w:rFonts w:ascii="Times New Roman"/>
          <w:b w:val="false"/>
          <w:i w:val="false"/>
          <w:color w:val="000000"/>
          <w:sz w:val="28"/>
        </w:rPr>
        <w:t xml:space="preserve"> главы 2 настоящих Правил.";</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315</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xml:space="preserve">
      "315. Срок действия тарифа, утвержденного в упрощенном порядке для субъектов, указанных в подпунктах 1), 2), 3) и 3-1) </w:t>
      </w:r>
      <w:r>
        <w:rPr>
          <w:rFonts w:ascii="Times New Roman"/>
          <w:b w:val="false"/>
          <w:i w:val="false"/>
          <w:color w:val="000000"/>
          <w:sz w:val="28"/>
        </w:rPr>
        <w:t>пункта 299</w:t>
      </w:r>
      <w:r>
        <w:rPr>
          <w:rFonts w:ascii="Times New Roman"/>
          <w:b w:val="false"/>
          <w:i w:val="false"/>
          <w:color w:val="000000"/>
          <w:sz w:val="28"/>
        </w:rPr>
        <w:t xml:space="preserve"> настоящих Правил, не превышает двенадцати месяцев.";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347</w:t>
      </w:r>
      <w:r>
        <w:rPr>
          <w:rFonts w:ascii="Times New Roman"/>
          <w:b w:val="false"/>
          <w:i w:val="false"/>
          <w:color w:val="000000"/>
          <w:sz w:val="28"/>
        </w:rPr>
        <w:t xml:space="preserve"> изложить в следующей редакции:</w:t>
      </w:r>
    </w:p>
    <w:bookmarkStart w:name="z40" w:id="29"/>
    <w:p>
      <w:pPr>
        <w:spacing w:after="0"/>
        <w:ind w:left="0"/>
        <w:jc w:val="both"/>
      </w:pPr>
      <w:r>
        <w:rPr>
          <w:rFonts w:ascii="Times New Roman"/>
          <w:b w:val="false"/>
          <w:i w:val="false"/>
          <w:color w:val="000000"/>
          <w:sz w:val="28"/>
        </w:rPr>
        <w:t>
      "347. При рассмотрении проекта инвестиционной программы на предмет его обоснованности исключаются мероприятия:</w:t>
      </w:r>
    </w:p>
    <w:bookmarkEnd w:id="29"/>
    <w:bookmarkStart w:name="z41" w:id="30"/>
    <w:p>
      <w:pPr>
        <w:spacing w:after="0"/>
        <w:ind w:left="0"/>
        <w:jc w:val="both"/>
      </w:pPr>
      <w:r>
        <w:rPr>
          <w:rFonts w:ascii="Times New Roman"/>
          <w:b w:val="false"/>
          <w:i w:val="false"/>
          <w:color w:val="000000"/>
          <w:sz w:val="28"/>
        </w:rPr>
        <w:t xml:space="preserve">
      1) несоответствующие требованиям, предусмотренным </w:t>
      </w:r>
      <w:r>
        <w:rPr>
          <w:rFonts w:ascii="Times New Roman"/>
          <w:b w:val="false"/>
          <w:i w:val="false"/>
          <w:color w:val="000000"/>
          <w:sz w:val="28"/>
        </w:rPr>
        <w:t>пунктом 335</w:t>
      </w:r>
      <w:r>
        <w:rPr>
          <w:rFonts w:ascii="Times New Roman"/>
          <w:b w:val="false"/>
          <w:i w:val="false"/>
          <w:color w:val="000000"/>
          <w:sz w:val="28"/>
        </w:rPr>
        <w:t xml:space="preserve"> настоящих Правил;</w:t>
      </w:r>
    </w:p>
    <w:bookmarkEnd w:id="30"/>
    <w:bookmarkStart w:name="z42" w:id="31"/>
    <w:p>
      <w:pPr>
        <w:spacing w:after="0"/>
        <w:ind w:left="0"/>
        <w:jc w:val="both"/>
      </w:pPr>
      <w:r>
        <w:rPr>
          <w:rFonts w:ascii="Times New Roman"/>
          <w:b w:val="false"/>
          <w:i w:val="false"/>
          <w:color w:val="000000"/>
          <w:sz w:val="28"/>
        </w:rPr>
        <w:t>
      2) необеспеченные источником финансирования;</w:t>
      </w:r>
    </w:p>
    <w:bookmarkEnd w:id="31"/>
    <w:bookmarkStart w:name="z43" w:id="32"/>
    <w:p>
      <w:pPr>
        <w:spacing w:after="0"/>
        <w:ind w:left="0"/>
        <w:jc w:val="both"/>
      </w:pPr>
      <w:r>
        <w:rPr>
          <w:rFonts w:ascii="Times New Roman"/>
          <w:b w:val="false"/>
          <w:i w:val="false"/>
          <w:color w:val="000000"/>
          <w:sz w:val="28"/>
        </w:rPr>
        <w:t>
      3) неподтвержденные обосновывающими документами.</w:t>
      </w:r>
    </w:p>
    <w:bookmarkEnd w:id="32"/>
    <w:bookmarkStart w:name="z44" w:id="33"/>
    <w:p>
      <w:pPr>
        <w:spacing w:after="0"/>
        <w:ind w:left="0"/>
        <w:jc w:val="both"/>
      </w:pPr>
      <w:r>
        <w:rPr>
          <w:rFonts w:ascii="Times New Roman"/>
          <w:b w:val="false"/>
          <w:i w:val="false"/>
          <w:color w:val="000000"/>
          <w:sz w:val="28"/>
        </w:rPr>
        <w:t>
      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w:t>
      </w:r>
    </w:p>
    <w:bookmarkEnd w:id="33"/>
    <w:bookmarkStart w:name="z45" w:id="34"/>
    <w:p>
      <w:pPr>
        <w:spacing w:after="0"/>
        <w:ind w:left="0"/>
        <w:jc w:val="both"/>
      </w:pPr>
      <w:r>
        <w:rPr>
          <w:rFonts w:ascii="Times New Roman"/>
          <w:b w:val="false"/>
          <w:i w:val="false"/>
          <w:color w:val="000000"/>
          <w:sz w:val="28"/>
        </w:rPr>
        <w:t>
      Отказ в утверждении инвестиционной программы ведомством уполномоченного органа, государственным органом, осуществляющим руководство в соответствующих отраслях, либо местным исполнительным органом, является основанием для отказа в утверждении тарифа.";</w:t>
      </w:r>
    </w:p>
    <w:bookmarkEnd w:id="34"/>
    <w:bookmarkStart w:name="z46" w:id="35"/>
    <w:p>
      <w:pPr>
        <w:spacing w:after="0"/>
        <w:ind w:left="0"/>
        <w:jc w:val="both"/>
      </w:pPr>
      <w:r>
        <w:rPr>
          <w:rFonts w:ascii="Times New Roman"/>
          <w:b w:val="false"/>
          <w:i w:val="false"/>
          <w:color w:val="000000"/>
          <w:sz w:val="28"/>
        </w:rPr>
        <w:t>
      дополнить пунктом 347-1 следующего содержания:</w:t>
      </w:r>
    </w:p>
    <w:bookmarkEnd w:id="35"/>
    <w:bookmarkStart w:name="z47" w:id="36"/>
    <w:p>
      <w:pPr>
        <w:spacing w:after="0"/>
        <w:ind w:left="0"/>
        <w:jc w:val="both"/>
      </w:pPr>
      <w:r>
        <w:rPr>
          <w:rFonts w:ascii="Times New Roman"/>
          <w:b w:val="false"/>
          <w:i w:val="false"/>
          <w:color w:val="000000"/>
          <w:sz w:val="28"/>
        </w:rPr>
        <w:t>
      "347-1. В проект инвестиционной программы не включаются мероприятия, которые на момент подачи заявления на утверждение инвестиционной программы исполнены.";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439 изложить в следующей редакции:</w:t>
      </w:r>
    </w:p>
    <w:bookmarkStart w:name="z49" w:id="37"/>
    <w:p>
      <w:pPr>
        <w:spacing w:after="0"/>
        <w:ind w:left="0"/>
        <w:jc w:val="both"/>
      </w:pPr>
      <w:r>
        <w:rPr>
          <w:rFonts w:ascii="Times New Roman"/>
          <w:b w:val="false"/>
          <w:i w:val="false"/>
          <w:color w:val="000000"/>
          <w:sz w:val="28"/>
        </w:rPr>
        <w:t>
      "5) осуществление пассажирских перевозок.</w:t>
      </w:r>
    </w:p>
    <w:bookmarkEnd w:id="37"/>
    <w:bookmarkStart w:name="z50" w:id="38"/>
    <w:p>
      <w:pPr>
        <w:spacing w:after="0"/>
        <w:ind w:left="0"/>
        <w:jc w:val="both"/>
      </w:pPr>
      <w:r>
        <w:rPr>
          <w:rFonts w:ascii="Times New Roman"/>
          <w:b w:val="false"/>
          <w:i w:val="false"/>
          <w:color w:val="000000"/>
          <w:sz w:val="28"/>
        </w:rPr>
        <w:t xml:space="preserve">
      Компетентный орган подтверждает, что перевозчик осуществляет перевозки в своем заключении о целесообразности с предоставлением документов (информации) в соответствии с </w:t>
      </w:r>
      <w:r>
        <w:rPr>
          <w:rFonts w:ascii="Times New Roman"/>
          <w:b w:val="false"/>
          <w:i w:val="false"/>
          <w:color w:val="000000"/>
          <w:sz w:val="28"/>
        </w:rPr>
        <w:t>пунктом 454</w:t>
      </w:r>
      <w:r>
        <w:rPr>
          <w:rFonts w:ascii="Times New Roman"/>
          <w:b w:val="false"/>
          <w:i w:val="false"/>
          <w:color w:val="000000"/>
          <w:sz w:val="28"/>
        </w:rPr>
        <w:t xml:space="preserve"> настоящих Правил;</w:t>
      </w:r>
    </w:p>
    <w:bookmarkEnd w:id="38"/>
    <w:bookmarkStart w:name="z51" w:id="39"/>
    <w:p>
      <w:pPr>
        <w:spacing w:after="0"/>
        <w:ind w:left="0"/>
        <w:jc w:val="both"/>
      </w:pPr>
      <w:r>
        <w:rPr>
          <w:rFonts w:ascii="Times New Roman"/>
          <w:b w:val="false"/>
          <w:i w:val="false"/>
          <w:color w:val="000000"/>
          <w:sz w:val="28"/>
        </w:rPr>
        <w:t xml:space="preserve">
      Для прицепных и беспересадочных вагонов, вагонов – ресторанов и багажных вагонов, включенных в поезда, ведомство уполномоченного органа устанавливает временный понижающий коэффициент в порядке, предусмотренном </w:t>
      </w:r>
      <w:r>
        <w:rPr>
          <w:rFonts w:ascii="Times New Roman"/>
          <w:b w:val="false"/>
          <w:i w:val="false"/>
          <w:color w:val="000000"/>
          <w:sz w:val="28"/>
        </w:rPr>
        <w:t>пунктом 454</w:t>
      </w:r>
      <w:r>
        <w:rPr>
          <w:rFonts w:ascii="Times New Roman"/>
          <w:b w:val="false"/>
          <w:i w:val="false"/>
          <w:color w:val="000000"/>
          <w:sz w:val="28"/>
        </w:rPr>
        <w:t xml:space="preserve"> настоящих Правил;";</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453</w:t>
      </w:r>
      <w:r>
        <w:rPr>
          <w:rFonts w:ascii="Times New Roman"/>
          <w:b w:val="false"/>
          <w:i w:val="false"/>
          <w:color w:val="000000"/>
          <w:sz w:val="28"/>
        </w:rPr>
        <w:t xml:space="preserve"> и </w:t>
      </w:r>
      <w:r>
        <w:rPr>
          <w:rFonts w:ascii="Times New Roman"/>
          <w:b w:val="false"/>
          <w:i w:val="false"/>
          <w:color w:val="000000"/>
          <w:sz w:val="28"/>
        </w:rPr>
        <w:t>454</w:t>
      </w:r>
      <w:r>
        <w:rPr>
          <w:rFonts w:ascii="Times New Roman"/>
          <w:b w:val="false"/>
          <w:i w:val="false"/>
          <w:color w:val="000000"/>
          <w:sz w:val="28"/>
        </w:rPr>
        <w:t xml:space="preserve"> изложить в следующей редакции:</w:t>
      </w:r>
    </w:p>
    <w:bookmarkStart w:name="z53" w:id="40"/>
    <w:p>
      <w:pPr>
        <w:spacing w:after="0"/>
        <w:ind w:left="0"/>
        <w:jc w:val="both"/>
      </w:pPr>
      <w:r>
        <w:rPr>
          <w:rFonts w:ascii="Times New Roman"/>
          <w:b w:val="false"/>
          <w:i w:val="false"/>
          <w:color w:val="000000"/>
          <w:sz w:val="28"/>
        </w:rPr>
        <w:t xml:space="preserve">
      "453. Положения </w:t>
      </w:r>
      <w:r>
        <w:rPr>
          <w:rFonts w:ascii="Times New Roman"/>
          <w:b w:val="false"/>
          <w:i w:val="false"/>
          <w:color w:val="000000"/>
          <w:sz w:val="28"/>
        </w:rPr>
        <w:t>пунктов 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и </w:t>
      </w:r>
      <w:r>
        <w:rPr>
          <w:rFonts w:ascii="Times New Roman"/>
          <w:b w:val="false"/>
          <w:i w:val="false"/>
          <w:color w:val="000000"/>
          <w:sz w:val="28"/>
        </w:rPr>
        <w:t>452</w:t>
      </w:r>
      <w:r>
        <w:rPr>
          <w:rFonts w:ascii="Times New Roman"/>
          <w:b w:val="false"/>
          <w:i w:val="false"/>
          <w:color w:val="000000"/>
          <w:sz w:val="28"/>
        </w:rPr>
        <w:t xml:space="preserve"> настоящего Порядка не распространяются на потребителей, осуществляющих пассажирские перевозки.</w:t>
      </w:r>
    </w:p>
    <w:bookmarkEnd w:id="40"/>
    <w:bookmarkStart w:name="z54" w:id="41"/>
    <w:p>
      <w:pPr>
        <w:spacing w:after="0"/>
        <w:ind w:left="0"/>
        <w:jc w:val="both"/>
      </w:pPr>
      <w:r>
        <w:rPr>
          <w:rFonts w:ascii="Times New Roman"/>
          <w:b w:val="false"/>
          <w:i w:val="false"/>
          <w:color w:val="000000"/>
          <w:sz w:val="28"/>
        </w:rPr>
        <w:t xml:space="preserve">
      454. Для утверждения временного понижающего коэффициента в соответствии с критерием, указанным в </w:t>
      </w:r>
      <w:r>
        <w:rPr>
          <w:rFonts w:ascii="Times New Roman"/>
          <w:b w:val="false"/>
          <w:i w:val="false"/>
          <w:color w:val="000000"/>
          <w:sz w:val="28"/>
        </w:rPr>
        <w:t>подпункте 5)</w:t>
      </w:r>
      <w:r>
        <w:rPr>
          <w:rFonts w:ascii="Times New Roman"/>
          <w:b w:val="false"/>
          <w:i w:val="false"/>
          <w:color w:val="000000"/>
          <w:sz w:val="28"/>
        </w:rPr>
        <w:t xml:space="preserve"> пункта 439 настоящих Правил, компетентный орган или местный исполнительный орган, направляет в ведомство уполномоченного органа заявку на утверждение временного понижающего коэффициента (далее – обращение) с приложением заключения о целесообразности утверждения временного понижающего коэффициента,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41"/>
    <w:bookmarkStart w:name="z55" w:id="42"/>
    <w:p>
      <w:pPr>
        <w:spacing w:after="0"/>
        <w:ind w:left="0"/>
        <w:jc w:val="both"/>
      </w:pPr>
      <w:r>
        <w:rPr>
          <w:rFonts w:ascii="Times New Roman"/>
          <w:b w:val="false"/>
          <w:i w:val="false"/>
          <w:color w:val="000000"/>
          <w:sz w:val="28"/>
        </w:rPr>
        <w:t>
      К заключению о целесообразности утверждения временного понижающего коэффициента компетентного органа или местного исполнительного органа прилагаются следующие документы и информация:</w:t>
      </w:r>
    </w:p>
    <w:bookmarkEnd w:id="42"/>
    <w:bookmarkStart w:name="z56" w:id="43"/>
    <w:p>
      <w:pPr>
        <w:spacing w:after="0"/>
        <w:ind w:left="0"/>
        <w:jc w:val="both"/>
      </w:pPr>
      <w:r>
        <w:rPr>
          <w:rFonts w:ascii="Times New Roman"/>
          <w:b w:val="false"/>
          <w:i w:val="false"/>
          <w:color w:val="000000"/>
          <w:sz w:val="28"/>
        </w:rPr>
        <w:t>
      1) перечень планируемых пассажирских поездов, курсирующих в межобластных, межрайонных, междугородных внутриобластных и пригородных сообщениях в соответствии с утвержденным графиком движения;</w:t>
      </w:r>
    </w:p>
    <w:bookmarkEnd w:id="43"/>
    <w:bookmarkStart w:name="z57" w:id="44"/>
    <w:p>
      <w:pPr>
        <w:spacing w:after="0"/>
        <w:ind w:left="0"/>
        <w:jc w:val="both"/>
      </w:pPr>
      <w:r>
        <w:rPr>
          <w:rFonts w:ascii="Times New Roman"/>
          <w:b w:val="false"/>
          <w:i w:val="false"/>
          <w:color w:val="000000"/>
          <w:sz w:val="28"/>
        </w:rPr>
        <w:t>
      2) справка-обоснование необходимости утверждения временного понижающего коэффициента, с предоставлением пояснения в текстовом виде;</w:t>
      </w:r>
    </w:p>
    <w:bookmarkEnd w:id="44"/>
    <w:bookmarkStart w:name="z58" w:id="45"/>
    <w:p>
      <w:pPr>
        <w:spacing w:after="0"/>
        <w:ind w:left="0"/>
        <w:jc w:val="both"/>
      </w:pPr>
      <w:r>
        <w:rPr>
          <w:rFonts w:ascii="Times New Roman"/>
          <w:b w:val="false"/>
          <w:i w:val="false"/>
          <w:color w:val="000000"/>
          <w:sz w:val="28"/>
        </w:rPr>
        <w:t xml:space="preserve">
      3) показатели перевозок пассажирских вагонов железнодорожным транспортом за год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45"/>
    <w:bookmarkStart w:name="z59" w:id="46"/>
    <w:p>
      <w:pPr>
        <w:spacing w:after="0"/>
        <w:ind w:left="0"/>
        <w:jc w:val="both"/>
      </w:pPr>
      <w:r>
        <w:rPr>
          <w:rFonts w:ascii="Times New Roman"/>
          <w:b w:val="false"/>
          <w:i w:val="false"/>
          <w:color w:val="000000"/>
          <w:sz w:val="28"/>
        </w:rPr>
        <w:t>
      В случае представления документов или информации, прилагаемых к заключению, в неполном объеме, компетентный орган направляет недостающие документы и (или) информацию по запросу ведомства уполномоченного органа не позднее пяти рабочих дней с даты получения запроса ведомства уполномоченного органа.</w:t>
      </w:r>
    </w:p>
    <w:bookmarkEnd w:id="46"/>
    <w:bookmarkStart w:name="z60" w:id="47"/>
    <w:p>
      <w:pPr>
        <w:spacing w:after="0"/>
        <w:ind w:left="0"/>
        <w:jc w:val="both"/>
      </w:pPr>
      <w:r>
        <w:rPr>
          <w:rFonts w:ascii="Times New Roman"/>
          <w:b w:val="false"/>
          <w:i w:val="false"/>
          <w:color w:val="000000"/>
          <w:sz w:val="28"/>
        </w:rPr>
        <w:t>
      В случае не предоставления компетентным органом или местным исполнительным органом недостающих документов по истечении пяти рабочих дней с даты получения запроса ведомства уполномоченного органа, ведомство уполномоченного органа отклоняет обращение с письменным уведомлением компетентного органа или местного исполнительного органа.";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457</w:t>
      </w:r>
      <w:r>
        <w:rPr>
          <w:rFonts w:ascii="Times New Roman"/>
          <w:b w:val="false"/>
          <w:i w:val="false"/>
          <w:color w:val="000000"/>
          <w:sz w:val="28"/>
        </w:rPr>
        <w:t xml:space="preserve"> изложить в следующей редакции:</w:t>
      </w:r>
    </w:p>
    <w:bookmarkStart w:name="z62" w:id="48"/>
    <w:p>
      <w:pPr>
        <w:spacing w:after="0"/>
        <w:ind w:left="0"/>
        <w:jc w:val="both"/>
      </w:pPr>
      <w:r>
        <w:rPr>
          <w:rFonts w:ascii="Times New Roman"/>
          <w:b w:val="false"/>
          <w:i w:val="false"/>
          <w:color w:val="000000"/>
          <w:sz w:val="28"/>
        </w:rPr>
        <w:t>
      "457. Решение об утверждении временного понижающего коэффициента вступает в силу по истечении десяти календарных дней с даты его утверждения и действует по 31 декабря года, на который утвержден временный понижающий коэффициент.</w:t>
      </w:r>
    </w:p>
    <w:bookmarkEnd w:id="48"/>
    <w:bookmarkStart w:name="z63" w:id="49"/>
    <w:p>
      <w:pPr>
        <w:spacing w:after="0"/>
        <w:ind w:left="0"/>
        <w:jc w:val="both"/>
      </w:pPr>
      <w:r>
        <w:rPr>
          <w:rFonts w:ascii="Times New Roman"/>
          <w:b w:val="false"/>
          <w:i w:val="false"/>
          <w:color w:val="000000"/>
          <w:sz w:val="28"/>
        </w:rPr>
        <w:t>
      Решение об утверждении временного понижающего коэффициента при перевозке пассажиров направляется Национальному оператору инфраструктуры и компетентному органу или местному исполнительному органу.";</w:t>
      </w:r>
    </w:p>
    <w:bookmarkEnd w:id="49"/>
    <w:bookmarkStart w:name="z64" w:id="50"/>
    <w:p>
      <w:pPr>
        <w:spacing w:after="0"/>
        <w:ind w:left="0"/>
        <w:jc w:val="both"/>
      </w:pPr>
      <w:r>
        <w:rPr>
          <w:rFonts w:ascii="Times New Roman"/>
          <w:b w:val="false"/>
          <w:i w:val="false"/>
          <w:color w:val="000000"/>
          <w:sz w:val="28"/>
        </w:rPr>
        <w:t>
      дополнить пунктом 457-1) следующего содержания:</w:t>
      </w:r>
    </w:p>
    <w:bookmarkEnd w:id="50"/>
    <w:bookmarkStart w:name="z65" w:id="51"/>
    <w:p>
      <w:pPr>
        <w:spacing w:after="0"/>
        <w:ind w:left="0"/>
        <w:jc w:val="both"/>
      </w:pPr>
      <w:r>
        <w:rPr>
          <w:rFonts w:ascii="Times New Roman"/>
          <w:b w:val="false"/>
          <w:i w:val="false"/>
          <w:color w:val="000000"/>
          <w:sz w:val="28"/>
        </w:rPr>
        <w:t>
      "457-1. По обращению компетентного органа или местного исполнительного органа ведомство уполномоченного органа вносит изменения в действующее решение об утверждении временного понижающего коэффициента при предоставлении положительного заключения Национального оператора инфраструктуры.";</w:t>
      </w:r>
    </w:p>
    <w:bookmarkEnd w:id="51"/>
    <w:bookmarkStart w:name="z66"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25</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8" w:id="53"/>
    <w:p>
      <w:pPr>
        <w:spacing w:after="0"/>
        <w:ind w:left="0"/>
        <w:jc w:val="both"/>
      </w:pPr>
      <w:r>
        <w:rPr>
          <w:rFonts w:ascii="Times New Roman"/>
          <w:b w:val="false"/>
          <w:i w:val="false"/>
          <w:color w:val="000000"/>
          <w:sz w:val="28"/>
        </w:rPr>
        <w:t>
      "1. Наименование перевозчика, осуществляющего пассажирские перевозки";</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приложении 26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1" w:id="54"/>
    <w:p>
      <w:pPr>
        <w:spacing w:after="0"/>
        <w:ind w:left="0"/>
        <w:jc w:val="both"/>
      </w:pPr>
      <w:r>
        <w:rPr>
          <w:rFonts w:ascii="Times New Roman"/>
          <w:b w:val="false"/>
          <w:i w:val="false"/>
          <w:color w:val="000000"/>
          <w:sz w:val="28"/>
        </w:rPr>
        <w:t>
      "6. Временный понижающий коэффициент при осуществлении перевозок пассажиров утверждается ведомством уполномоченного органа в размере, определенном в обращении компетентного органа (местного исполнительного органа) при условии предоставления компетентным органом (в случае подачи обращения местным исполнительным органом) и Национальным оператором инфраструктуры положительного заключения о целесообразности утверждения временного понижающего коэффициента.";</w:t>
      </w:r>
    </w:p>
    <w:bookmarkEnd w:id="54"/>
    <w:bookmarkStart w:name="z72" w:id="55"/>
    <w:p>
      <w:pPr>
        <w:spacing w:after="0"/>
        <w:ind w:left="0"/>
        <w:jc w:val="both"/>
      </w:pPr>
      <w:r>
        <w:rPr>
          <w:rFonts w:ascii="Times New Roman"/>
          <w:b w:val="false"/>
          <w:i w:val="false"/>
          <w:color w:val="000000"/>
          <w:sz w:val="28"/>
        </w:rPr>
        <w:t xml:space="preserve">
      дополнить приложением 141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55"/>
    <w:bookmarkStart w:name="z73" w:id="56"/>
    <w:p>
      <w:pPr>
        <w:spacing w:after="0"/>
        <w:ind w:left="0"/>
        <w:jc w:val="both"/>
      </w:pPr>
      <w:r>
        <w:rPr>
          <w:rFonts w:ascii="Times New Roman"/>
          <w:b w:val="false"/>
          <w:i w:val="false"/>
          <w:color w:val="000000"/>
          <w:sz w:val="28"/>
        </w:rPr>
        <w:t>
      2. Комитету по регулированию естественных монополий в установленном законодательством Республики Казахстан порядке обеспечить:</w:t>
      </w:r>
    </w:p>
    <w:bookmarkEnd w:id="56"/>
    <w:bookmarkStart w:name="z74" w:id="5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7"/>
    <w:bookmarkStart w:name="z75" w:id="58"/>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58"/>
    <w:bookmarkStart w:name="z76" w:id="5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59"/>
    <w:bookmarkStart w:name="z77" w:id="60"/>
    <w:p>
      <w:pPr>
        <w:spacing w:after="0"/>
        <w:ind w:left="0"/>
        <w:jc w:val="both"/>
      </w:pPr>
      <w:r>
        <w:rPr>
          <w:rFonts w:ascii="Times New Roman"/>
          <w:b w:val="false"/>
          <w:i w:val="false"/>
          <w:color w:val="000000"/>
          <w:sz w:val="28"/>
        </w:rPr>
        <w:t>
      3. Контроль за исполнением настоящего приказа возложить на курируещего вице-министра национальной экономики Республики Казахстан.</w:t>
      </w:r>
    </w:p>
    <w:bookmarkEnd w:id="60"/>
    <w:bookmarkStart w:name="z78" w:id="6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w:t>
            </w:r>
            <w:r>
              <w:br/>
            </w:r>
            <w:r>
              <w:rPr>
                <w:rFonts w:ascii="Times New Roman"/>
                <w:b w:val="false"/>
                <w:i/>
                <w:color w:val="000000"/>
                <w:sz w:val="20"/>
              </w:rPr>
              <w:t xml:space="preserve">экономики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80" w:id="6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индустрии </w:t>
      </w:r>
      <w:r>
        <w:br/>
      </w:r>
      <w:r>
        <w:rPr>
          <w:rFonts w:ascii="Times New Roman"/>
          <w:b w:val="false"/>
          <w:i w:val="false"/>
          <w:color w:val="000000"/>
          <w:sz w:val="28"/>
        </w:rPr>
        <w:t>и инфраструктурного развития</w:t>
      </w:r>
      <w:r>
        <w:br/>
      </w:r>
      <w:r>
        <w:rPr>
          <w:rFonts w:ascii="Times New Roman"/>
          <w:b w:val="false"/>
          <w:i w:val="false"/>
          <w:color w:val="000000"/>
          <w:sz w:val="28"/>
        </w:rPr>
        <w:t>Республики Казахстан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81" w:id="6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82" w:id="6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экологии, </w:t>
      </w:r>
      <w:r>
        <w:br/>
      </w:r>
      <w:r>
        <w:rPr>
          <w:rFonts w:ascii="Times New Roman"/>
          <w:b w:val="false"/>
          <w:i w:val="false"/>
          <w:color w:val="000000"/>
          <w:sz w:val="28"/>
        </w:rPr>
        <w:t xml:space="preserve">геологии и природных </w:t>
      </w:r>
      <w:r>
        <w:br/>
      </w:r>
      <w:r>
        <w:rPr>
          <w:rFonts w:ascii="Times New Roman"/>
          <w:b w:val="false"/>
          <w:i w:val="false"/>
          <w:color w:val="000000"/>
          <w:sz w:val="28"/>
        </w:rPr>
        <w:t>ресурсов Республики Казахстан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2020 года №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Правилам формирования тарифов</w:t>
            </w:r>
          </w:p>
        </w:tc>
      </w:tr>
    </w:tbl>
    <w:bookmarkStart w:name="z85" w:id="65"/>
    <w:p>
      <w:pPr>
        <w:spacing w:after="0"/>
        <w:ind w:left="0"/>
        <w:jc w:val="left"/>
      </w:pPr>
      <w:r>
        <w:rPr>
          <w:rFonts w:ascii="Times New Roman"/>
          <w:b/>
          <w:i w:val="false"/>
          <w:color w:val="000000"/>
        </w:rPr>
        <w:t xml:space="preserve"> Порядок расчета дифференцированного тарифа на регулируемые услуги магистральных железнодорожных сетей</w:t>
      </w:r>
    </w:p>
    <w:bookmarkEnd w:id="65"/>
    <w:bookmarkStart w:name="z86" w:id="66"/>
    <w:p>
      <w:pPr>
        <w:spacing w:after="0"/>
        <w:ind w:left="0"/>
        <w:jc w:val="both"/>
      </w:pPr>
      <w:r>
        <w:rPr>
          <w:rFonts w:ascii="Times New Roman"/>
          <w:b w:val="false"/>
          <w:i w:val="false"/>
          <w:color w:val="000000"/>
          <w:sz w:val="28"/>
        </w:rPr>
        <w:t>
      1. Расчет тарифа на регулируемые услуги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 (далее – услуга) осуществляется с учетом дифференциации тарифа в зависимости от рода перевозимых грузов, типа подвижного состава, расстояния перевозки, объема (веса) перевозимых грузов.</w:t>
      </w:r>
    </w:p>
    <w:bookmarkEnd w:id="66"/>
    <w:bookmarkStart w:name="z87" w:id="67"/>
    <w:p>
      <w:pPr>
        <w:spacing w:after="0"/>
        <w:ind w:left="0"/>
        <w:jc w:val="both"/>
      </w:pPr>
      <w:r>
        <w:rPr>
          <w:rFonts w:ascii="Times New Roman"/>
          <w:b w:val="false"/>
          <w:i w:val="false"/>
          <w:color w:val="000000"/>
          <w:sz w:val="28"/>
        </w:rPr>
        <w:t>
      2. В целях установления дифференцированного тарифа на услугу в зависимости от рода перевозимых грузов выделены следующие рода перевозимого груза: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47"/>
        <w:gridCol w:w="11083"/>
        <w:gridCol w:w="39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тарифной группы и позиции по Единой тарифностатистической номенклатуре грузов</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к ставкам расчетных таблиц на Услугу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Повагонными, мелкими и малотоннажными отправками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211-215, 221-225, 226021, 226069, 226106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металлы и прокат из них</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металлы и прокат из них</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321-324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цветных и черных металлов</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316, 333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табака и махорки, изделий из них</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072, 517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пиво, напитки алкогольные</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591-594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газ</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кроме 226021, 226069, 226106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материалы и изделия строительные</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 231-236, 251-256, 261-268, 281, 301-304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Железная руда</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руда</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151-153, кроме 151060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Химикаты и сода</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751-758, 481232, 487169, 487188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мин. удобрения</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082, 091-094, 101-103, 111, 112, 123-127,131-133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грузы</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291035, 351-362, 371, 381, 391, 401-405, 411-418, 421-423, 442, 452, 453, 461, 462, 632-635, 641, 651, 654, 661, 681-683, 46135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грузы, кроме вышеперечисленных</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и специальные перевозки</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Отправки домашних вещей граждан</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68"/>
    <w:p>
      <w:pPr>
        <w:spacing w:after="0"/>
        <w:ind w:left="0"/>
        <w:jc w:val="both"/>
      </w:pPr>
      <w:r>
        <w:rPr>
          <w:rFonts w:ascii="Times New Roman"/>
          <w:b w:val="false"/>
          <w:i w:val="false"/>
          <w:color w:val="000000"/>
          <w:sz w:val="28"/>
        </w:rPr>
        <w:t>
      3. Расчет уровня дифференцированного тарифа на услугу осуществляется с учетом коэффициентов к расчетным таблицам, применяемые для исчисления за Услуги при перевозке грузов железнодорожным транспортом. При этом, изменения коэффициентов к расчетным таблицам определяется исходя из факторов социально-экономического развития Республики Казахстан и с учетом пункта 1 статьи 15 Закона.</w:t>
      </w:r>
    </w:p>
    <w:bookmarkEnd w:id="68"/>
    <w:bookmarkStart w:name="z89" w:id="69"/>
    <w:p>
      <w:pPr>
        <w:spacing w:after="0"/>
        <w:ind w:left="0"/>
        <w:jc w:val="both"/>
      </w:pPr>
      <w:r>
        <w:rPr>
          <w:rFonts w:ascii="Times New Roman"/>
          <w:b w:val="false"/>
          <w:i w:val="false"/>
          <w:color w:val="000000"/>
          <w:sz w:val="28"/>
        </w:rPr>
        <w:t>
      4. При исчислении тарифа на услугу в республиканском, международном (экспортном, импортном) сообщениях при перевозке грузов, порожних собственных (арендованных) вагонов применяются расчетные таблицы применяемые для исчисления тарифов на услуги при перевозке грузов железнодорожным транспортом в экспортном сообщении согласно  приложению 3, утвержденной приказом Председателя Агентства Республики Казахстан по регулированию естественных монополий и защите конкуренции  от 25 мая 2004 года № 242-ОД "О тарифах акционерного общества "Национальная компания" Қазақстан темір жолы" на услуги магистральной железнодорожной сети".</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