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0b59" w14:textId="9350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осуществления валютных операций в Республике Казахстан и представления отчетности страховыми (перестраховочными) организациями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июля 2020 года № 93. Зарегистрировано в Министерстве юстиции Республики Казахстан 24 июля 2020 года № 21014</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от 2 июля 2018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осуществления валютных операций в Республике Казахстан и представления отчетности страховыми (перестраховочными) организациями (далее – Перечень).</w:t>
      </w:r>
    </w:p>
    <w:bookmarkEnd w:id="1"/>
    <w:bookmarkStart w:name="z6" w:id="2"/>
    <w:p>
      <w:pPr>
        <w:spacing w:after="0"/>
        <w:ind w:left="0"/>
        <w:jc w:val="both"/>
      </w:pPr>
      <w:r>
        <w:rPr>
          <w:rFonts w:ascii="Times New Roman"/>
          <w:b w:val="false"/>
          <w:i w:val="false"/>
          <w:color w:val="000000"/>
          <w:sz w:val="28"/>
        </w:rPr>
        <w:t>
      2. Департаменту платежного баланса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w:t>
            </w:r>
            <w:r>
              <w:br/>
            </w:r>
            <w:r>
              <w:rPr>
                <w:rFonts w:ascii="Times New Roman"/>
                <w:b w:val="false"/>
                <w:i/>
                <w:color w:val="000000"/>
                <w:sz w:val="20"/>
              </w:rPr>
              <w:t xml:space="preserve">Банка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p>
    <w:bookmarkEnd w:id="9"/>
    <w:bookmarkStart w:name="z15"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иностранных дел</w:t>
      </w:r>
      <w:r>
        <w:br/>
      </w:r>
      <w:r>
        <w:rPr>
          <w:rFonts w:ascii="Times New Roman"/>
          <w:b w:val="false"/>
          <w:i w:val="false"/>
          <w:color w:val="000000"/>
          <w:sz w:val="28"/>
        </w:rPr>
        <w:t>Республики Казахстан</w:t>
      </w:r>
    </w:p>
    <w:bookmarkEnd w:id="10"/>
    <w:bookmarkStart w:name="z16"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1"/>
    <w:bookmarkStart w:name="z17" w:id="1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20 июля 2020 года № 93</w:t>
            </w:r>
          </w:p>
        </w:tc>
      </w:tr>
    </w:tbl>
    <w:bookmarkStart w:name="z19" w:id="13"/>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постановлений Правления Национального Банка Республики Казахстан, в которые вносятся изменения и дополнения по вопросам осуществления валютных операций в Республике Казахстан и представления отчетности страховыми (перестраховочными) организациями</w:t>
      </w:r>
    </w:p>
    <w:bookmarkEnd w:id="13"/>
    <w:bookmarkStart w:name="z20" w:id="1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(зарегистрировано в Реестре государственной регистрации нормативных правовых актов под № 18512, опубликовано 22 апреля 2019 года в Эталонном контрольном банке нормативных правовых актов Республики Казахстан) следующие изменения и дополнения:</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валютных операций в Республике Казахстан, утвержденных указанным постановлением:</w:t>
      </w:r>
    </w:p>
    <w:bookmarkEnd w:id="15"/>
    <w:bookmarkStart w:name="z22" w:id="16"/>
    <w:p>
      <w:pPr>
        <w:spacing w:after="0"/>
        <w:ind w:left="0"/>
        <w:jc w:val="both"/>
      </w:pPr>
      <w:r>
        <w:rPr>
          <w:rFonts w:ascii="Times New Roman"/>
          <w:b w:val="false"/>
          <w:i w:val="false"/>
          <w:color w:val="000000"/>
          <w:sz w:val="28"/>
        </w:rPr>
        <w:t>
      дополнить пунктом 9-1 следующего содержания:</w:t>
      </w:r>
    </w:p>
    <w:bookmarkEnd w:id="16"/>
    <w:bookmarkStart w:name="z23" w:id="17"/>
    <w:p>
      <w:pPr>
        <w:spacing w:after="0"/>
        <w:ind w:left="0"/>
        <w:jc w:val="both"/>
      </w:pPr>
      <w:r>
        <w:rPr>
          <w:rFonts w:ascii="Times New Roman"/>
          <w:b w:val="false"/>
          <w:i w:val="false"/>
          <w:color w:val="000000"/>
          <w:sz w:val="28"/>
        </w:rPr>
        <w:t xml:space="preserve">
      "9.1. По валютным операциям, связанным с услугами перестрахования в иностранной валюте от участников Международного финансового центра "Астана", страховые (перестраховочные) организации Республики Казахстан представляют в Национальный Банк в том числе отчет о перестраховочной деятельности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постановлению Правления Национального Банка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зарегистрированному в Реестре государственной регистрации нормативных правовых актов под № 19927.";</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"19. Юридические лица-резиденты (за исключением уполномоченных банков) покупают в одном уполномоченном банке в один рабочий день безналичную иностранную валюту за национальную валюту на цели, не связанные с исполнением обязательств в иностранной валюте, в сумме, не превышающей пятидесяти тысяч долларов США в эквиваленте.</w:t>
      </w:r>
    </w:p>
    <w:bookmarkEnd w:id="18"/>
    <w:bookmarkStart w:name="z26" w:id="19"/>
    <w:p>
      <w:pPr>
        <w:spacing w:after="0"/>
        <w:ind w:left="0"/>
        <w:jc w:val="both"/>
      </w:pPr>
      <w:r>
        <w:rPr>
          <w:rFonts w:ascii="Times New Roman"/>
          <w:b w:val="false"/>
          <w:i w:val="false"/>
          <w:color w:val="000000"/>
          <w:sz w:val="28"/>
        </w:rPr>
        <w:t>
      К целям, не связанным с исполнением обязательств в иностранной валюте, относятся перевод иностранной валюты на собственные счета в иностранных банках, безвозмездные переводы денег в иностранной валюте, а также зачисление и (или) перевод иностранной валюты на собственные счета в уполномоченных банках.</w:t>
      </w:r>
    </w:p>
    <w:bookmarkEnd w:id="19"/>
    <w:bookmarkStart w:name="z27" w:id="20"/>
    <w:p>
      <w:pPr>
        <w:spacing w:after="0"/>
        <w:ind w:left="0"/>
        <w:jc w:val="both"/>
      </w:pPr>
      <w:r>
        <w:rPr>
          <w:rFonts w:ascii="Times New Roman"/>
          <w:b w:val="false"/>
          <w:i w:val="false"/>
          <w:color w:val="000000"/>
          <w:sz w:val="28"/>
        </w:rPr>
        <w:t>
      20. При оформлении заявки на покупку безналичной иностранной валюты за национальную валюту на сумму, превышающую пятьдесят тысяч долларов США в эквиваленте, юридическое лицо-резидент (за исключением уполномоченного банка) указывает цель покупки, а также прилагает к заявке копию валютного договора и счет либо иной документ на оплату, во исполнение которого покупается безналичная иностранная валюта. При этом к заявке на покупку безналичной иностранной валюты за национальную валюту юридическим лицом-резидентом (за исключением уполномоченного банка) прилагается указание уполномоченному банку в случае еҰ неиспользования в течение десяти рабочих дней со дня покупки на заявленные цели продать данную валюту за национальную валюту в течение последующих трех рабочих дней, за исключением случаев, предусмотренных пунктом 20-1 Правил.</w:t>
      </w:r>
    </w:p>
    <w:bookmarkEnd w:id="20"/>
    <w:bookmarkStart w:name="z28" w:id="21"/>
    <w:p>
      <w:pPr>
        <w:spacing w:after="0"/>
        <w:ind w:left="0"/>
        <w:jc w:val="both"/>
      </w:pPr>
      <w:r>
        <w:rPr>
          <w:rFonts w:ascii="Times New Roman"/>
          <w:b w:val="false"/>
          <w:i w:val="false"/>
          <w:color w:val="000000"/>
          <w:sz w:val="28"/>
        </w:rPr>
        <w:t xml:space="preserve">
      Не допускается использование безналичной иностранной валюты, купленной в соответствии с настоящим пунктом Правил, на цели, не связанные с исполнением обязательств в иностранной валюте, за исключением случая, предусмотренного </w:t>
      </w:r>
      <w:r>
        <w:rPr>
          <w:rFonts w:ascii="Times New Roman"/>
          <w:b w:val="false"/>
          <w:i w:val="false"/>
          <w:color w:val="000000"/>
          <w:sz w:val="28"/>
        </w:rPr>
        <w:t>пунктом 22</w:t>
      </w:r>
      <w:r>
        <w:rPr>
          <w:rFonts w:ascii="Times New Roman"/>
          <w:b w:val="false"/>
          <w:i w:val="false"/>
          <w:color w:val="000000"/>
          <w:sz w:val="28"/>
        </w:rPr>
        <w:t xml:space="preserve"> Правил.</w:t>
      </w:r>
    </w:p>
    <w:bookmarkEnd w:id="21"/>
    <w:bookmarkStart w:name="z29" w:id="22"/>
    <w:p>
      <w:pPr>
        <w:spacing w:after="0"/>
        <w:ind w:left="0"/>
        <w:jc w:val="both"/>
      </w:pPr>
      <w:r>
        <w:rPr>
          <w:rFonts w:ascii="Times New Roman"/>
          <w:b w:val="false"/>
          <w:i w:val="false"/>
          <w:color w:val="000000"/>
          <w:sz w:val="28"/>
        </w:rPr>
        <w:t>
      Если на валютный договор распространяется требование получения учетного номера, то представляется копия валютного договора с отметкой о присвоении учетного номера, или копией регистрационного свидетельства, или копией свидетельства об уведомлении.</w:t>
      </w:r>
    </w:p>
    <w:bookmarkEnd w:id="22"/>
    <w:bookmarkStart w:name="z30" w:id="23"/>
    <w:p>
      <w:pPr>
        <w:spacing w:after="0"/>
        <w:ind w:left="0"/>
        <w:jc w:val="both"/>
      </w:pPr>
      <w:r>
        <w:rPr>
          <w:rFonts w:ascii="Times New Roman"/>
          <w:b w:val="false"/>
          <w:i w:val="false"/>
          <w:color w:val="000000"/>
          <w:sz w:val="28"/>
        </w:rPr>
        <w:t>
      Покупка уполномоченными организациями безналичной иностранной валюты за национальную валюту у уполномоченного банка осуществляется на основании действительной лицензии на обменные операции с наличной иностранной валютой и действительного приложения (действительных приложений) к ней.";</w:t>
      </w:r>
    </w:p>
    <w:bookmarkEnd w:id="23"/>
    <w:bookmarkStart w:name="z31" w:id="24"/>
    <w:p>
      <w:pPr>
        <w:spacing w:after="0"/>
        <w:ind w:left="0"/>
        <w:jc w:val="both"/>
      </w:pPr>
      <w:r>
        <w:rPr>
          <w:rFonts w:ascii="Times New Roman"/>
          <w:b w:val="false"/>
          <w:i w:val="false"/>
          <w:color w:val="000000"/>
          <w:sz w:val="28"/>
        </w:rPr>
        <w:t>
      дополнить пунктом 20-1 следующего содержания:</w:t>
      </w:r>
    </w:p>
    <w:bookmarkEnd w:id="24"/>
    <w:bookmarkStart w:name="z32" w:id="25"/>
    <w:p>
      <w:pPr>
        <w:spacing w:after="0"/>
        <w:ind w:left="0"/>
        <w:jc w:val="both"/>
      </w:pPr>
      <w:r>
        <w:rPr>
          <w:rFonts w:ascii="Times New Roman"/>
          <w:b w:val="false"/>
          <w:i w:val="false"/>
          <w:color w:val="000000"/>
          <w:sz w:val="28"/>
        </w:rPr>
        <w:t xml:space="preserve">
      "20-1. При покупке юридическим лицом-резидентом (за исключением уполномоченного банка) безналичной иностранной валюты на цели выплаты чистого дохода или его части, распределяемого данным юридическим лицом-резидентом между его акционерами, учредителями, участниками, представление уполномоченному банку указания, предусмотренного </w:t>
      </w:r>
      <w:r>
        <w:rPr>
          <w:rFonts w:ascii="Times New Roman"/>
          <w:b w:val="false"/>
          <w:i w:val="false"/>
          <w:color w:val="000000"/>
          <w:sz w:val="28"/>
        </w:rPr>
        <w:t>пунктом 20</w:t>
      </w:r>
      <w:r>
        <w:rPr>
          <w:rFonts w:ascii="Times New Roman"/>
          <w:b w:val="false"/>
          <w:i w:val="false"/>
          <w:color w:val="000000"/>
          <w:sz w:val="28"/>
        </w:rPr>
        <w:t xml:space="preserve"> Правил, не требуется.</w:t>
      </w:r>
    </w:p>
    <w:bookmarkEnd w:id="25"/>
    <w:bookmarkStart w:name="z33" w:id="26"/>
    <w:p>
      <w:pPr>
        <w:spacing w:after="0"/>
        <w:ind w:left="0"/>
        <w:jc w:val="both"/>
      </w:pPr>
      <w:r>
        <w:rPr>
          <w:rFonts w:ascii="Times New Roman"/>
          <w:b w:val="false"/>
          <w:i w:val="false"/>
          <w:color w:val="000000"/>
          <w:sz w:val="28"/>
        </w:rPr>
        <w:t>
      При покупке юридическим лицом-резидентом (за исключением уполномоченного банка) в соответствии с пунктом 20 Правил безналичной иностранной валюты на цели погашения обязательств в иностранной валюте перед нерезидентом Республики Казахстан по полученным внешним займам, сумма валютного договора по которым превышает сто миллионов долларов США в эквиваленте, и облигациям, выпущенным в иностранной валюте, номинальная сумма, согласно проспекту выпуска по которым превышает сто миллионов долларов США в эквиваленте, и по которым исполнение обязательств наступает в течение девяноста календарных дней со дня покупки безналичной иностранной валюты, юридическим лицом-резидентом прилагаются заявление на открытие отдельного банковского счета в соответствующей иностранной валюте, указание уполномоченному банку зачислить купленную безналичную иностранную валюту на отдельный банковский счет в иностранной валюте, указание уполномоченному банку в случае еҰ неиспользования в течение девяноста календарных дней со дня покупки на заявленные цели продать данную валюту за национальную валюту в течение последующих трех рабочих дней, а также документы, подтверждающие сумму и сроки исполнения обязательств (кредитный договор и график платежей, иные документы). Уполномоченный банк зачисляет купленную юридическим лицом-резидентом безналичную иностранную валюту на отдельный банковский счет и обеспечивает ее использование юридическим лицом-резидентом исключительно на заявленные цели.";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"21. При исполнении заявки юридического лица-резидента (за исключением уполномоченного банка) на покупку безналичной иностранной валюты за национальную валюту на сумму, превышающую пятьдесят тысяч долларов США в эквиваленте, уполномоченный банк сверяет указанные в заявке цели покупки и сумму иностранной валюты с валютным договором и счетом либо иным документом на оплату, подтверждающими цель и сумму покупки безналичной иностранной валюты, а также с имеющимися сведениями о ранее осуществленных в соответствии с Правилами покупках безналичной иностранной валюты за национальную валюту на основании данного валютного договора.</w:t>
      </w:r>
    </w:p>
    <w:bookmarkEnd w:id="27"/>
    <w:bookmarkStart w:name="z36" w:id="28"/>
    <w:p>
      <w:pPr>
        <w:spacing w:after="0"/>
        <w:ind w:left="0"/>
        <w:jc w:val="both"/>
      </w:pPr>
      <w:r>
        <w:rPr>
          <w:rFonts w:ascii="Times New Roman"/>
          <w:b w:val="false"/>
          <w:i w:val="false"/>
          <w:color w:val="000000"/>
          <w:sz w:val="28"/>
        </w:rPr>
        <w:t>
      Не допускается превышение общей суммы покупок безналичной иностранной валюты за национальную валюту по валютному договору над суммой валютного договора. Общая сумма покупок безналичной иностранной валюты за национальную валюту по валютному договору рассчитывается на основании заявок юридического лица-резидента и (или) информации других уполномоченных банков об осуществленных покупках иностранной валюты в рамках данного валютного договора.</w:t>
      </w:r>
    </w:p>
    <w:bookmarkEnd w:id="28"/>
    <w:bookmarkStart w:name="z37" w:id="29"/>
    <w:p>
      <w:pPr>
        <w:spacing w:after="0"/>
        <w:ind w:left="0"/>
        <w:jc w:val="both"/>
      </w:pPr>
      <w:r>
        <w:rPr>
          <w:rFonts w:ascii="Times New Roman"/>
          <w:b w:val="false"/>
          <w:i w:val="false"/>
          <w:color w:val="000000"/>
          <w:sz w:val="28"/>
        </w:rPr>
        <w:t xml:space="preserve">
      22. Допускается использование безналичной иностранной валюты, приобретенной в соответствии с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Правил, на цели, связанные с исполнением обязательств в иностранной валюте по другому валютному договору, за исключением случаев, предусмотренных пунктом 20-1 Правил, при представлении юридическим лицом-резидентом (за исключением уполномоченного банка) в уполномоченный банк дополнительной заявки, оформленной в соответствии с частью первой пункта 20 Правил, к ранее оформленной заявке, согласно которой приобретена безналичная иностранная валюта.</w:t>
      </w:r>
    </w:p>
    <w:bookmarkEnd w:id="29"/>
    <w:bookmarkStart w:name="z38" w:id="30"/>
    <w:p>
      <w:pPr>
        <w:spacing w:after="0"/>
        <w:ind w:left="0"/>
        <w:jc w:val="both"/>
      </w:pPr>
      <w:r>
        <w:rPr>
          <w:rFonts w:ascii="Times New Roman"/>
          <w:b w:val="false"/>
          <w:i w:val="false"/>
          <w:color w:val="000000"/>
          <w:sz w:val="28"/>
        </w:rPr>
        <w:t>
      При переводе юридическим лицом-резидентом (за исключением уполномоченного банка) ранее приобретенной в соответствии с пунктом 20 Правил безналичной иностранной валюты на собственный счет в другом уполномоченном банке в целях исполнения обязательств в иностранной валюте по валютному договору, уполномоченный банк одновременно с переводом денег направляет другому уполномоченному банку информацию о ранее приобретенной в соответствии с пунктом 20 Правил безналичной иностранной валюте для осуществления дальнейшего валютного контроля.</w:t>
      </w:r>
    </w:p>
    <w:bookmarkEnd w:id="30"/>
    <w:bookmarkStart w:name="z39" w:id="31"/>
    <w:p>
      <w:pPr>
        <w:spacing w:after="0"/>
        <w:ind w:left="0"/>
        <w:jc w:val="both"/>
      </w:pPr>
      <w:r>
        <w:rPr>
          <w:rFonts w:ascii="Times New Roman"/>
          <w:b w:val="false"/>
          <w:i w:val="false"/>
          <w:color w:val="000000"/>
          <w:sz w:val="28"/>
        </w:rPr>
        <w:t xml:space="preserve">
      23. Уполномоченный банк отказывает в исполнении заявки юридического лица-резидента (за исключением уполномоченного банка) на покупку безналичной иностранной валюты за национальную валюту, оформленной не в соответствии с пунктами 19, 20, 20-1 и </w:t>
      </w:r>
      <w:r>
        <w:rPr>
          <w:rFonts w:ascii="Times New Roman"/>
          <w:b w:val="false"/>
          <w:i w:val="false"/>
          <w:color w:val="000000"/>
          <w:sz w:val="28"/>
        </w:rPr>
        <w:t>22</w:t>
      </w:r>
      <w:r>
        <w:rPr>
          <w:rFonts w:ascii="Times New Roman"/>
          <w:b w:val="false"/>
          <w:i w:val="false"/>
          <w:color w:val="000000"/>
          <w:sz w:val="28"/>
        </w:rPr>
        <w:t xml:space="preserve"> Правил, а также, если:</w:t>
      </w:r>
    </w:p>
    <w:bookmarkEnd w:id="31"/>
    <w:bookmarkStart w:name="z40" w:id="32"/>
    <w:p>
      <w:pPr>
        <w:spacing w:after="0"/>
        <w:ind w:left="0"/>
        <w:jc w:val="both"/>
      </w:pPr>
      <w:r>
        <w:rPr>
          <w:rFonts w:ascii="Times New Roman"/>
          <w:b w:val="false"/>
          <w:i w:val="false"/>
          <w:color w:val="000000"/>
          <w:sz w:val="28"/>
        </w:rPr>
        <w:t>
      сумма покупок безналичной иностранной валюты за национальную валюту по одному валютному договору, рассчитанная на основании заявок юридического лица-резидента и (или) информации других уполномоченных банков об осуществленных покупках иностранной валюты, превышает сумму такого валютного договора и счета либо иного документа на оплату;</w:t>
      </w:r>
    </w:p>
    <w:bookmarkEnd w:id="32"/>
    <w:bookmarkStart w:name="z41" w:id="33"/>
    <w:p>
      <w:pPr>
        <w:spacing w:after="0"/>
        <w:ind w:left="0"/>
        <w:jc w:val="both"/>
      </w:pPr>
      <w:r>
        <w:rPr>
          <w:rFonts w:ascii="Times New Roman"/>
          <w:b w:val="false"/>
          <w:i w:val="false"/>
          <w:color w:val="000000"/>
          <w:sz w:val="28"/>
        </w:rPr>
        <w:t>
      сумма покупок безналичной иностранной валюты за национальную валюту одним юридическим лицом-резидентом через один уполномоченный банк в один рабочий день на цели, не связанные с исполнением обязательств в иностранной валюте, рассчитанная на основании заявок юридического лица-резидента, превышает пятьдесят тысяч долларов США в эквиваленте.";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приложению 1 к Перечню некоторых постановлений Правления Национального Банка Республики Казахстан, в которые вносятся изменения и дополнения по вопросам осуществления валютных операций в Республике Казахстан и представления отчетности страховыми (перестраховочными) организациями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приложению 2 к Перечню.</w:t>
      </w:r>
    </w:p>
    <w:bookmarkStart w:name="z44" w:id="3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(зарегистрировано в Реестре государственной регистрации нормативных правовых актов под № 18544, опубликовано 25 апреля 2019 года в Эталонном контрольном банке нормативных правовых актов Республики Казахстан) следующие изменения:</w:t>
      </w:r>
    </w:p>
    <w:bookmarkEnd w:id="34"/>
    <w:bookmarkStart w:name="z45" w:id="3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35"/>
    <w:bookmarkStart w:name="z46" w:id="36"/>
    <w:p>
      <w:pPr>
        <w:spacing w:after="0"/>
        <w:ind w:left="0"/>
        <w:jc w:val="both"/>
      </w:pPr>
      <w:r>
        <w:rPr>
          <w:rFonts w:ascii="Times New Roman"/>
          <w:b w:val="false"/>
          <w:i w:val="false"/>
          <w:color w:val="000000"/>
          <w:sz w:val="28"/>
        </w:rPr>
        <w:t xml:space="preserve">
      "34. Уполномоченный банк ежемесячно до 18 (восемнадцатого) числа (включительно) месяца, следующего за отчетным периодом, представляет в центральный аппарат Национального Банка отчет о проведенных валютных операциях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включающий в том числе проведенные по поручению клиента валютные операции, сумма которых равна или превышает 50 000 (пятьдесят тысяч) долларов США в эквиваленте, а также информацию о покупке и продаже по поручению клиента иностранной валюты независимо от суммы.";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приложению 3 к Перечню.</w:t>
      </w:r>
    </w:p>
    <w:bookmarkStart w:name="z48" w:id="3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223 "Об утверждении перечня, форм, сроков представления отчетности о выполнении пруденциальных нормативов страховой (перестраховочной) организацией, страховой группой и исламской страховой (перестраховочной) организацией и Правил ее представления" (зарегистрировано в Реестре государственной регистрации нормативных правовых актов под № 19701, опубликовано 11 декабря 2019 года в Эталонном контрольном банке нормативных правовых актов Республики Казахстан) следующее изменение:</w:t>
      </w:r>
    </w:p>
    <w:bookmarkEnd w:id="37"/>
    <w:bookmarkStart w:name="z49" w:id="38"/>
    <w:p>
      <w:pPr>
        <w:spacing w:after="0"/>
        <w:ind w:left="0"/>
        <w:jc w:val="both"/>
      </w:pPr>
      <w:r>
        <w:rPr>
          <w:rFonts w:ascii="Times New Roman"/>
          <w:b w:val="false"/>
          <w:i w:val="false"/>
          <w:color w:val="000000"/>
          <w:sz w:val="28"/>
        </w:rPr>
        <w:t xml:space="preserve">
      таблицу 2 </w:t>
      </w:r>
      <w:r>
        <w:rPr>
          <w:rFonts w:ascii="Times New Roman"/>
          <w:b w:val="false"/>
          <w:i w:val="false"/>
          <w:color w:val="000000"/>
          <w:sz w:val="28"/>
        </w:rPr>
        <w:t>приложения 2</w:t>
      </w:r>
      <w:r>
        <w:rPr>
          <w:rFonts w:ascii="Times New Roman"/>
          <w:b w:val="false"/>
          <w:i w:val="false"/>
          <w:color w:val="000000"/>
          <w:sz w:val="28"/>
        </w:rPr>
        <w:t xml:space="preserve"> изложить в редакции согласно приложению 4 к Перечню.</w:t>
      </w:r>
    </w:p>
    <w:bookmarkEnd w:id="38"/>
    <w:bookmarkStart w:name="z50" w:id="3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(зарегистрировано в Реестре государственной регистрации нормативных правовых актов под № 19927, опубликовано 29 января 2020 в Эталонном контрольном банке нормативных правовых актов Республики Казахстан) следующее изменение: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w:t>
      </w:r>
      <w:r>
        <w:rPr>
          <w:rFonts w:ascii="Times New Roman"/>
          <w:b w:val="false"/>
          <w:i w:val="false"/>
          <w:color w:val="000000"/>
          <w:sz w:val="28"/>
        </w:rPr>
        <w:t xml:space="preserve"> изложить в редакции согласно приложению 5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постановлений</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осуществления валютных</w:t>
            </w:r>
            <w:r>
              <w:br/>
            </w:r>
            <w:r>
              <w:rPr>
                <w:rFonts w:ascii="Times New Roman"/>
                <w:b w:val="false"/>
                <w:i w:val="false"/>
                <w:color w:val="000000"/>
                <w:sz w:val="20"/>
              </w:rPr>
              <w:t>операций в</w:t>
            </w:r>
            <w:r>
              <w:br/>
            </w:r>
            <w:r>
              <w:rPr>
                <w:rFonts w:ascii="Times New Roman"/>
                <w:b w:val="false"/>
                <w:i w:val="false"/>
                <w:color w:val="000000"/>
                <w:sz w:val="20"/>
              </w:rPr>
              <w:t>Республике Казахстан</w:t>
            </w:r>
            <w:r>
              <w:br/>
            </w:r>
            <w:r>
              <w:rPr>
                <w:rFonts w:ascii="Times New Roman"/>
                <w:b w:val="false"/>
                <w:i w:val="false"/>
                <w:color w:val="000000"/>
                <w:sz w:val="20"/>
              </w:rPr>
              <w:t>и представления отчетности</w:t>
            </w:r>
            <w:r>
              <w:br/>
            </w:r>
            <w:r>
              <w:rPr>
                <w:rFonts w:ascii="Times New Roman"/>
                <w:b w:val="false"/>
                <w:i w:val="false"/>
                <w:color w:val="000000"/>
                <w:sz w:val="20"/>
              </w:rPr>
              <w:t>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30 марта 2019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4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0"/>
    <w:bookmarkStart w:name="z56" w:id="41"/>
    <w:p>
      <w:pPr>
        <w:spacing w:after="0"/>
        <w:ind w:left="0"/>
        <w:jc w:val="left"/>
      </w:pPr>
      <w:r>
        <w:rPr>
          <w:rFonts w:ascii="Times New Roman"/>
          <w:b/>
          <w:i w:val="false"/>
          <w:color w:val="000000"/>
        </w:rPr>
        <w:t xml:space="preserve">              Представляется: в Национальный Банк Республики Казахстан</w:t>
      </w:r>
      <w:r>
        <w:br/>
      </w:r>
      <w:r>
        <w:rPr>
          <w:rFonts w:ascii="Times New Roman"/>
          <w:b/>
          <w:i w:val="false"/>
          <w:color w:val="000000"/>
        </w:rPr>
        <w:t xml:space="preserve">             Форма административных данных размещена на официальном</w:t>
      </w:r>
      <w:r>
        <w:br/>
      </w:r>
      <w:r>
        <w:rPr>
          <w:rFonts w:ascii="Times New Roman"/>
          <w:b/>
          <w:i w:val="false"/>
          <w:color w:val="000000"/>
        </w:rPr>
        <w:t xml:space="preserve">                         интернет-ресурсе: www.nationalbank.kz</w:t>
      </w:r>
    </w:p>
    <w:bookmarkEnd w:id="41"/>
    <w:bookmarkStart w:name="z57" w:id="42"/>
    <w:p>
      <w:pPr>
        <w:spacing w:after="0"/>
        <w:ind w:left="0"/>
        <w:jc w:val="left"/>
      </w:pPr>
      <w:r>
        <w:rPr>
          <w:rFonts w:ascii="Times New Roman"/>
          <w:b/>
          <w:i w:val="false"/>
          <w:color w:val="000000"/>
        </w:rPr>
        <w:t xml:space="preserve">                          Карточка по нарушению № _______</w:t>
      </w:r>
    </w:p>
    <w:bookmarkEnd w:id="42"/>
    <w:bookmarkStart w:name="z58" w:id="43"/>
    <w:p>
      <w:pPr>
        <w:spacing w:after="0"/>
        <w:ind w:left="0"/>
        <w:jc w:val="both"/>
      </w:pPr>
      <w:r>
        <w:rPr>
          <w:rFonts w:ascii="Times New Roman"/>
          <w:b w:val="false"/>
          <w:i w:val="false"/>
          <w:color w:val="000000"/>
          <w:sz w:val="28"/>
        </w:rPr>
        <w:t>
      Индекс формы административных данных: KN1</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Отчетный период: за ________ месяц ________ года</w:t>
      </w:r>
      <w:r>
        <w:br/>
      </w:r>
      <w:r>
        <w:rPr>
          <w:rFonts w:ascii="Times New Roman"/>
          <w:b w:val="false"/>
          <w:i w:val="false"/>
          <w:color w:val="000000"/>
          <w:sz w:val="28"/>
        </w:rPr>
        <w:t>Круг лиц, представляющих информацию: уполномоченный банк</w:t>
      </w:r>
      <w:r>
        <w:br/>
      </w:r>
      <w:r>
        <w:rPr>
          <w:rFonts w:ascii="Times New Roman"/>
          <w:b w:val="false"/>
          <w:i w:val="false"/>
          <w:color w:val="000000"/>
          <w:sz w:val="28"/>
        </w:rPr>
        <w:t>Срок представления: ежемесячно, в срок до последнего числа месяца, следующего за отчетным</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9507"/>
        <w:gridCol w:w="1095"/>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нарушению</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клиенту банка: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юридических лиц или филиалов (представительств) юридических лиц), ФИО (для физических лиц)</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(для юридических лиц или филиалов (представительств) юридических лиц)</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(для физических лиц)</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признак клиента:</w:t>
            </w:r>
            <w:r>
              <w:br/>
            </w:r>
            <w:r>
              <w:rPr>
                <w:rFonts w:ascii="Times New Roman"/>
                <w:b w:val="false"/>
                <w:i w:val="false"/>
                <w:color w:val="000000"/>
                <w:sz w:val="20"/>
              </w:rPr>
              <w:t>
1 – юридическое лицо, 2 – физическое лицо,  3 – филиал (представительство) юридического лица</w:t>
            </w:r>
          </w:p>
          <w:bookmarkEnd w:id="4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 (нахождения)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валютной операции: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нарушению:</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нарушения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валютного договора (указывается без пробелов)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валютного договора (в формате ДД/ММ/ГГГГ)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(при наличии)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информация по валютному договору (при наличии)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по нарушению</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5"/>
    <w:p>
      <w:pPr>
        <w:spacing w:after="0"/>
        <w:ind w:left="0"/>
        <w:jc w:val="both"/>
      </w:pPr>
      <w:r>
        <w:rPr>
          <w:rFonts w:ascii="Times New Roman"/>
          <w:b w:val="false"/>
          <w:i w:val="false"/>
          <w:color w:val="000000"/>
          <w:sz w:val="28"/>
        </w:rPr>
        <w:t>
      Наименование____________________ Адрес__________________________</w:t>
      </w:r>
      <w:r>
        <w:br/>
      </w:r>
      <w:r>
        <w:rPr>
          <w:rFonts w:ascii="Times New Roman"/>
          <w:b w:val="false"/>
          <w:i w:val="false"/>
          <w:color w:val="000000"/>
          <w:sz w:val="28"/>
        </w:rPr>
        <w:t>      Телефон_________________________________________________________</w:t>
      </w:r>
      <w:r>
        <w:br/>
      </w:r>
      <w:r>
        <w:rPr>
          <w:rFonts w:ascii="Times New Roman"/>
          <w:b w:val="false"/>
          <w:i w:val="false"/>
          <w:color w:val="000000"/>
          <w:sz w:val="28"/>
        </w:rPr>
        <w:t>Адрес электронной почты__________________________________________</w:t>
      </w:r>
      <w:r>
        <w:br/>
      </w:r>
      <w:r>
        <w:rPr>
          <w:rFonts w:ascii="Times New Roman"/>
          <w:b w:val="false"/>
          <w:i w:val="false"/>
          <w:color w:val="000000"/>
          <w:sz w:val="28"/>
        </w:rPr>
        <w:t>Исполнитель 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 _________________</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"Карточка по нарушению"</w:t>
            </w:r>
          </w:p>
        </w:tc>
      </w:tr>
    </w:tbl>
    <w:bookmarkStart w:name="z62" w:id="4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Карточка по нарушению</w:t>
      </w:r>
      <w:r>
        <w:br/>
      </w:r>
      <w:r>
        <w:rPr>
          <w:rFonts w:ascii="Times New Roman"/>
          <w:b/>
          <w:i w:val="false"/>
          <w:color w:val="000000"/>
        </w:rPr>
        <w:t>(индекс – KN1, периодичность – ежемесячная)</w:t>
      </w:r>
    </w:p>
    <w:bookmarkEnd w:id="46"/>
    <w:bookmarkStart w:name="z63" w:id="47"/>
    <w:p>
      <w:pPr>
        <w:spacing w:after="0"/>
        <w:ind w:left="0"/>
        <w:jc w:val="left"/>
      </w:pPr>
      <w:r>
        <w:rPr>
          <w:rFonts w:ascii="Times New Roman"/>
          <w:b/>
          <w:i w:val="false"/>
          <w:color w:val="000000"/>
        </w:rPr>
        <w:t xml:space="preserve"> Глава 1. Общие положения</w:t>
      </w:r>
    </w:p>
    <w:bookmarkEnd w:id="47"/>
    <w:bookmarkStart w:name="z64" w:id="48"/>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"Карточка по нарушению" (далее – Форма).</w:t>
      </w:r>
    </w:p>
    <w:bookmarkEnd w:id="48"/>
    <w:bookmarkStart w:name="z65" w:id="4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от 2 июля 2018 года "О валютном регулировании и валютном контроле".</w:t>
      </w:r>
    </w:p>
    <w:bookmarkEnd w:id="49"/>
    <w:bookmarkStart w:name="z66" w:id="50"/>
    <w:p>
      <w:pPr>
        <w:spacing w:after="0"/>
        <w:ind w:left="0"/>
        <w:jc w:val="left"/>
      </w:pPr>
      <w:r>
        <w:rPr>
          <w:rFonts w:ascii="Times New Roman"/>
          <w:b/>
          <w:i w:val="false"/>
          <w:color w:val="000000"/>
        </w:rPr>
        <w:t xml:space="preserve"> Глава 2. Заполнение Формы</w:t>
      </w:r>
    </w:p>
    <w:bookmarkEnd w:id="50"/>
    <w:bookmarkStart w:name="z67" w:id="51"/>
    <w:p>
      <w:pPr>
        <w:spacing w:after="0"/>
        <w:ind w:left="0"/>
        <w:jc w:val="both"/>
      </w:pPr>
      <w:r>
        <w:rPr>
          <w:rFonts w:ascii="Times New Roman"/>
          <w:b w:val="false"/>
          <w:i w:val="false"/>
          <w:color w:val="000000"/>
          <w:sz w:val="28"/>
        </w:rPr>
        <w:t>
      3. Информация представляется в случаях, указанных в пункте 8 Правил.</w:t>
      </w:r>
    </w:p>
    <w:bookmarkEnd w:id="51"/>
    <w:bookmarkStart w:name="z68" w:id="52"/>
    <w:p>
      <w:pPr>
        <w:spacing w:after="0"/>
        <w:ind w:left="0"/>
        <w:jc w:val="both"/>
      </w:pPr>
      <w:r>
        <w:rPr>
          <w:rFonts w:ascii="Times New Roman"/>
          <w:b w:val="false"/>
          <w:i w:val="false"/>
          <w:color w:val="000000"/>
          <w:sz w:val="28"/>
        </w:rPr>
        <w:t>
      4. В строке с кодом 11 указывается фамилия, имя, отчество (при наличии) физического лица либо наименование юридического лица или филиала (представительства) юридического лица.</w:t>
      </w:r>
    </w:p>
    <w:bookmarkEnd w:id="52"/>
    <w:bookmarkStart w:name="z69" w:id="53"/>
    <w:p>
      <w:pPr>
        <w:spacing w:after="0"/>
        <w:ind w:left="0"/>
        <w:jc w:val="both"/>
      </w:pPr>
      <w:r>
        <w:rPr>
          <w:rFonts w:ascii="Times New Roman"/>
          <w:b w:val="false"/>
          <w:i w:val="false"/>
          <w:color w:val="000000"/>
          <w:sz w:val="28"/>
        </w:rPr>
        <w:t>
      5. В строке с кодом 16 указываются первые 2 цифры кода области согласно государственному классификатору Республики Казахстан ГК РК 11-2009 "Классификатор административно-территориальных объектов".</w:t>
      </w:r>
    </w:p>
    <w:bookmarkEnd w:id="53"/>
    <w:bookmarkStart w:name="z70" w:id="54"/>
    <w:p>
      <w:pPr>
        <w:spacing w:after="0"/>
        <w:ind w:left="0"/>
        <w:jc w:val="both"/>
      </w:pPr>
      <w:r>
        <w:rPr>
          <w:rFonts w:ascii="Times New Roman"/>
          <w:b w:val="false"/>
          <w:i w:val="false"/>
          <w:color w:val="000000"/>
          <w:sz w:val="28"/>
        </w:rPr>
        <w:t>
      6. Строки с кодами 21, 22, 23 не заполняются для случаев нарушения сроков представления документов или информации.</w:t>
      </w:r>
    </w:p>
    <w:bookmarkEnd w:id="54"/>
    <w:bookmarkStart w:name="z71" w:id="55"/>
    <w:p>
      <w:pPr>
        <w:spacing w:after="0"/>
        <w:ind w:left="0"/>
        <w:jc w:val="both"/>
      </w:pPr>
      <w:r>
        <w:rPr>
          <w:rFonts w:ascii="Times New Roman"/>
          <w:b w:val="false"/>
          <w:i w:val="false"/>
          <w:color w:val="000000"/>
          <w:sz w:val="28"/>
        </w:rPr>
        <w:t>
      7. В строке с кодом 21 указывается дата проведения валютной операции с нарушением валютного законодательства.</w:t>
      </w:r>
    </w:p>
    <w:bookmarkEnd w:id="55"/>
    <w:bookmarkStart w:name="z72" w:id="56"/>
    <w:p>
      <w:pPr>
        <w:spacing w:after="0"/>
        <w:ind w:left="0"/>
        <w:jc w:val="both"/>
      </w:pPr>
      <w:r>
        <w:rPr>
          <w:rFonts w:ascii="Times New Roman"/>
          <w:b w:val="false"/>
          <w:i w:val="false"/>
          <w:color w:val="000000"/>
          <w:sz w:val="28"/>
        </w:rPr>
        <w:t>
      8. В строке с кодом 22 указывается сумма валютной операции, проведенной с нарушением валютного законодательства, в тысячах единиц валюты операции.</w:t>
      </w:r>
    </w:p>
    <w:bookmarkEnd w:id="56"/>
    <w:bookmarkStart w:name="z73" w:id="57"/>
    <w:p>
      <w:pPr>
        <w:spacing w:after="0"/>
        <w:ind w:left="0"/>
        <w:jc w:val="both"/>
      </w:pPr>
      <w:r>
        <w:rPr>
          <w:rFonts w:ascii="Times New Roman"/>
          <w:b w:val="false"/>
          <w:i w:val="false"/>
          <w:color w:val="000000"/>
          <w:sz w:val="28"/>
        </w:rPr>
        <w:t>
      9. В строке с кодом 23 указывается буквенное обозначение кода валюты по валютной операции, проведенной с нарушением валютного законодательства, в соответствии с национальным классификатором Республики Казахстан НК РК 07 ISO 4217-2012 "Коды для обозначения валют и фондов".</w:t>
      </w:r>
    </w:p>
    <w:bookmarkEnd w:id="57"/>
    <w:bookmarkStart w:name="z74" w:id="58"/>
    <w:p>
      <w:pPr>
        <w:spacing w:after="0"/>
        <w:ind w:left="0"/>
        <w:jc w:val="both"/>
      </w:pPr>
      <w:r>
        <w:rPr>
          <w:rFonts w:ascii="Times New Roman"/>
          <w:b w:val="false"/>
          <w:i w:val="false"/>
          <w:color w:val="000000"/>
          <w:sz w:val="28"/>
        </w:rPr>
        <w:t>
      10. В строке с кодом 31 указывается вид нарушения в текстовом и (или) числовом формате.</w:t>
      </w:r>
    </w:p>
    <w:bookmarkEnd w:id="58"/>
    <w:bookmarkStart w:name="z75" w:id="59"/>
    <w:p>
      <w:pPr>
        <w:spacing w:after="0"/>
        <w:ind w:left="0"/>
        <w:jc w:val="both"/>
      </w:pPr>
      <w:r>
        <w:rPr>
          <w:rFonts w:ascii="Times New Roman"/>
          <w:b w:val="false"/>
          <w:i w:val="false"/>
          <w:color w:val="000000"/>
          <w:sz w:val="28"/>
        </w:rPr>
        <w:t>
      11. В строке с кодом 32 приводится краткое описание нарушения в текстовом формате.</w:t>
      </w:r>
    </w:p>
    <w:bookmarkEnd w:id="59"/>
    <w:bookmarkStart w:name="z76" w:id="60"/>
    <w:p>
      <w:pPr>
        <w:spacing w:after="0"/>
        <w:ind w:left="0"/>
        <w:jc w:val="both"/>
      </w:pPr>
      <w:r>
        <w:rPr>
          <w:rFonts w:ascii="Times New Roman"/>
          <w:b w:val="false"/>
          <w:i w:val="false"/>
          <w:color w:val="000000"/>
          <w:sz w:val="28"/>
        </w:rPr>
        <w:t>
      12. Строки с кодами 34, 35, 36 заполняются при наличии валютного договора по валютной операции, проведенной с нарушением валютного законодательства.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постановлений</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осуществления валютных</w:t>
            </w:r>
            <w:r>
              <w:br/>
            </w:r>
            <w:r>
              <w:rPr>
                <w:rFonts w:ascii="Times New Roman"/>
                <w:b w:val="false"/>
                <w:i w:val="false"/>
                <w:color w:val="000000"/>
                <w:sz w:val="20"/>
              </w:rPr>
              <w:t>операций в</w:t>
            </w:r>
            <w:r>
              <w:br/>
            </w:r>
            <w:r>
              <w:rPr>
                <w:rFonts w:ascii="Times New Roman"/>
                <w:b w:val="false"/>
                <w:i w:val="false"/>
                <w:color w:val="000000"/>
                <w:sz w:val="20"/>
              </w:rPr>
              <w:t>Республике Казахстан</w:t>
            </w:r>
            <w:r>
              <w:br/>
            </w:r>
            <w:r>
              <w:rPr>
                <w:rFonts w:ascii="Times New Roman"/>
                <w:b w:val="false"/>
                <w:i w:val="false"/>
                <w:color w:val="000000"/>
                <w:sz w:val="20"/>
              </w:rPr>
              <w:t>и представления отчетности</w:t>
            </w:r>
            <w:r>
              <w:br/>
            </w:r>
            <w:r>
              <w:rPr>
                <w:rFonts w:ascii="Times New Roman"/>
                <w:b w:val="false"/>
                <w:i w:val="false"/>
                <w:color w:val="000000"/>
                <w:sz w:val="20"/>
              </w:rPr>
              <w:t>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30 марта 2019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61"/>
    <w:p>
      <w:pPr>
        <w:spacing w:after="0"/>
        <w:ind w:left="0"/>
        <w:jc w:val="left"/>
      </w:pPr>
      <w:r>
        <w:rPr>
          <w:rFonts w:ascii="Times New Roman"/>
          <w:b/>
          <w:i w:val="false"/>
          <w:color w:val="000000"/>
        </w:rPr>
        <w:t xml:space="preserve">                          Сведения о валютной операции</w:t>
      </w:r>
    </w:p>
    <w:bookmarkEnd w:id="61"/>
    <w:bookmarkStart w:name="z81" w:id="62"/>
    <w:p>
      <w:pPr>
        <w:spacing w:after="0"/>
        <w:ind w:left="0"/>
        <w:jc w:val="both"/>
      </w:pPr>
      <w:r>
        <w:rPr>
          <w:rFonts w:ascii="Times New Roman"/>
          <w:b w:val="false"/>
          <w:i w:val="false"/>
          <w:color w:val="000000"/>
          <w:sz w:val="28"/>
        </w:rPr>
        <w:t>
      Код уполномоченного банка _____________</w:t>
      </w:r>
      <w:r>
        <w:br/>
      </w:r>
      <w:r>
        <w:rPr>
          <w:rFonts w:ascii="Times New Roman"/>
          <w:b w:val="false"/>
          <w:i w:val="false"/>
          <w:color w:val="000000"/>
          <w:sz w:val="28"/>
        </w:rPr>
        <w:t>Номер платежного документа _____________</w:t>
      </w:r>
      <w:r>
        <w:br/>
      </w:r>
      <w:r>
        <w:rPr>
          <w:rFonts w:ascii="Times New Roman"/>
          <w:b w:val="false"/>
          <w:i w:val="false"/>
          <w:color w:val="000000"/>
          <w:sz w:val="28"/>
        </w:rPr>
        <w:t>Дата __________________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0396"/>
        <w:gridCol w:w="424"/>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валютной операции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 (перевода денег) ("1" – внутрикорпоративный перевод денег; "0" – иной платеж (перевод денег))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отправителе и бенефициаре платежа и (или) перевода денег, указанных в платежном документе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 отправителя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 бенефициара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валютном договоре: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(наименование, при наличии) договора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договора (при наличии)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информация по валютному договору (при наличии)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отправителе денег по валютному договору (заполняется в случае несовпадения с отправителем денег, указанным в платежном документе)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Наименование юридического лица, его филиала (представительства)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или БИН (при наличии)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получателе денег по валютному договору (заполняется в случае несовпадения с бенефициаром, указанным в платежном документе)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Наименование юридического лица, его филиала (представительства)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или БИН (при наличии)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"Сведения о валютной</w:t>
            </w:r>
            <w:r>
              <w:br/>
            </w:r>
            <w:r>
              <w:rPr>
                <w:rFonts w:ascii="Times New Roman"/>
                <w:b w:val="false"/>
                <w:i w:val="false"/>
                <w:color w:val="000000"/>
                <w:sz w:val="20"/>
              </w:rPr>
              <w:t>операции"</w:t>
            </w:r>
          </w:p>
        </w:tc>
      </w:tr>
    </w:tbl>
    <w:bookmarkStart w:name="z83" w:id="63"/>
    <w:p>
      <w:pPr>
        <w:spacing w:after="0"/>
        <w:ind w:left="0"/>
        <w:jc w:val="left"/>
      </w:pPr>
      <w:r>
        <w:rPr>
          <w:rFonts w:ascii="Times New Roman"/>
          <w:b/>
          <w:i w:val="false"/>
          <w:color w:val="000000"/>
        </w:rPr>
        <w:t xml:space="preserve"> Пояснение по заполнению формы "Сведения о валютной операции"</w:t>
      </w:r>
    </w:p>
    <w:bookmarkEnd w:id="63"/>
    <w:bookmarkStart w:name="z84" w:id="64"/>
    <w:p>
      <w:pPr>
        <w:spacing w:after="0"/>
        <w:ind w:left="0"/>
        <w:jc w:val="left"/>
      </w:pPr>
      <w:r>
        <w:rPr>
          <w:rFonts w:ascii="Times New Roman"/>
          <w:b/>
          <w:i w:val="false"/>
          <w:color w:val="000000"/>
        </w:rPr>
        <w:t xml:space="preserve"> Глава 1. Общие положения</w:t>
      </w:r>
    </w:p>
    <w:bookmarkEnd w:id="64"/>
    <w:bookmarkStart w:name="z85" w:id="65"/>
    <w:p>
      <w:pPr>
        <w:spacing w:after="0"/>
        <w:ind w:left="0"/>
        <w:jc w:val="both"/>
      </w:pPr>
      <w:r>
        <w:rPr>
          <w:rFonts w:ascii="Times New Roman"/>
          <w:b w:val="false"/>
          <w:i w:val="false"/>
          <w:color w:val="000000"/>
          <w:sz w:val="28"/>
        </w:rPr>
        <w:t>
      1. Настоящее пояснение (далее – Пояснение) определяет требования по заполнению формы "Сведения о валютной операции" (далее – Форма).</w:t>
      </w:r>
    </w:p>
    <w:bookmarkEnd w:id="65"/>
    <w:bookmarkStart w:name="z86" w:id="6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от 2 июля 2018 года "О валютном регулировании и валютном контроле".</w:t>
      </w:r>
    </w:p>
    <w:bookmarkEnd w:id="66"/>
    <w:bookmarkStart w:name="z87" w:id="67"/>
    <w:p>
      <w:pPr>
        <w:spacing w:after="0"/>
        <w:ind w:left="0"/>
        <w:jc w:val="both"/>
      </w:pPr>
      <w:r>
        <w:rPr>
          <w:rFonts w:ascii="Times New Roman"/>
          <w:b w:val="false"/>
          <w:i w:val="false"/>
          <w:color w:val="000000"/>
          <w:sz w:val="28"/>
        </w:rPr>
        <w:t>
      3. Форма заполняется как приложение к соответствующему платежному документу.</w:t>
      </w:r>
    </w:p>
    <w:bookmarkEnd w:id="67"/>
    <w:bookmarkStart w:name="z88" w:id="68"/>
    <w:p>
      <w:pPr>
        <w:spacing w:after="0"/>
        <w:ind w:left="0"/>
        <w:jc w:val="left"/>
      </w:pPr>
      <w:r>
        <w:rPr>
          <w:rFonts w:ascii="Times New Roman"/>
          <w:b/>
          <w:i w:val="false"/>
          <w:color w:val="000000"/>
        </w:rPr>
        <w:t xml:space="preserve"> Глава 2. Заполнение Формы</w:t>
      </w:r>
    </w:p>
    <w:bookmarkEnd w:id="68"/>
    <w:bookmarkStart w:name="z89" w:id="69"/>
    <w:p>
      <w:pPr>
        <w:spacing w:after="0"/>
        <w:ind w:left="0"/>
        <w:jc w:val="both"/>
      </w:pPr>
      <w:r>
        <w:rPr>
          <w:rFonts w:ascii="Times New Roman"/>
          <w:b w:val="false"/>
          <w:i w:val="false"/>
          <w:color w:val="000000"/>
          <w:sz w:val="28"/>
        </w:rPr>
        <w:t>
      4. Строки 01, 02, 11, 12 заполняются клиентами-резидентами и нерезидентами. Строки 21, 22, 23, 24, 31, 32, 33, 34, 35, 41, 42, 43, 44, 45 заполняются только резидентами.</w:t>
      </w:r>
    </w:p>
    <w:bookmarkEnd w:id="69"/>
    <w:bookmarkStart w:name="z90" w:id="70"/>
    <w:p>
      <w:pPr>
        <w:spacing w:after="0"/>
        <w:ind w:left="0"/>
        <w:jc w:val="both"/>
      </w:pPr>
      <w:r>
        <w:rPr>
          <w:rFonts w:ascii="Times New Roman"/>
          <w:b w:val="false"/>
          <w:i w:val="false"/>
          <w:color w:val="000000"/>
          <w:sz w:val="28"/>
        </w:rPr>
        <w:t>
      5. Строка 01 заполняется в соответствии с таблицей кодов валютных операций, являющейся приложением к Пояснению.</w:t>
      </w:r>
    </w:p>
    <w:bookmarkEnd w:id="70"/>
    <w:bookmarkStart w:name="z91" w:id="71"/>
    <w:p>
      <w:pPr>
        <w:spacing w:after="0"/>
        <w:ind w:left="0"/>
        <w:jc w:val="both"/>
      </w:pPr>
      <w:r>
        <w:rPr>
          <w:rFonts w:ascii="Times New Roman"/>
          <w:b w:val="false"/>
          <w:i w:val="false"/>
          <w:color w:val="000000"/>
          <w:sz w:val="28"/>
        </w:rPr>
        <w:t>
      6. В строках 11, 12, 35, 45 указывается двузначный код страны резидентства в соответствии с национальным классификатором Республики Казахстан НК РК 06 ISO 3166-1-2016 "Коды для представления названий стран и единиц их административно-территориальных подразделений. Часть 1. Коды стран".</w:t>
      </w:r>
    </w:p>
    <w:bookmarkEnd w:id="71"/>
    <w:bookmarkStart w:name="z92" w:id="72"/>
    <w:p>
      <w:pPr>
        <w:spacing w:after="0"/>
        <w:ind w:left="0"/>
        <w:jc w:val="both"/>
      </w:pPr>
      <w:r>
        <w:rPr>
          <w:rFonts w:ascii="Times New Roman"/>
          <w:b w:val="false"/>
          <w:i w:val="false"/>
          <w:color w:val="000000"/>
          <w:sz w:val="28"/>
        </w:rPr>
        <w:t>
      Страна резидентства – страна регистрации юридического лица, структурного подразделения юридического лица или страна постоянного проживания физического лица (на основе гражданства или права, предоставленного в соответствии с законодательством Республики Казахстан или иностранного государства).</w:t>
      </w:r>
    </w:p>
    <w:bookmarkEnd w:id="72"/>
    <w:bookmarkStart w:name="z93" w:id="73"/>
    <w:p>
      <w:pPr>
        <w:spacing w:after="0"/>
        <w:ind w:left="0"/>
        <w:jc w:val="both"/>
      </w:pPr>
      <w:r>
        <w:rPr>
          <w:rFonts w:ascii="Times New Roman"/>
          <w:b w:val="false"/>
          <w:i w:val="false"/>
          <w:color w:val="000000"/>
          <w:sz w:val="28"/>
        </w:rPr>
        <w:t xml:space="preserve">
      7. Строки 31, 34, 41, 44 заполняются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утвержденными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пояснению</w:t>
            </w:r>
            <w:r>
              <w:br/>
            </w:r>
            <w:r>
              <w:rPr>
                <w:rFonts w:ascii="Times New Roman"/>
                <w:b w:val="false"/>
                <w:i w:val="false"/>
                <w:color w:val="000000"/>
                <w:sz w:val="20"/>
              </w:rPr>
              <w:t>по заполнению формы</w:t>
            </w:r>
            <w:r>
              <w:br/>
            </w:r>
            <w:r>
              <w:rPr>
                <w:rFonts w:ascii="Times New Roman"/>
                <w:b w:val="false"/>
                <w:i w:val="false"/>
                <w:color w:val="000000"/>
                <w:sz w:val="20"/>
              </w:rPr>
              <w:t>"Сведения о валютной</w:t>
            </w:r>
            <w:r>
              <w:br/>
            </w:r>
            <w:r>
              <w:rPr>
                <w:rFonts w:ascii="Times New Roman"/>
                <w:b w:val="false"/>
                <w:i w:val="false"/>
                <w:color w:val="000000"/>
                <w:sz w:val="20"/>
              </w:rPr>
              <w:t>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96" w:id="74"/>
    <w:p>
      <w:pPr>
        <w:spacing w:after="0"/>
        <w:ind w:left="0"/>
        <w:jc w:val="left"/>
      </w:pPr>
      <w:r>
        <w:rPr>
          <w:rFonts w:ascii="Times New Roman"/>
          <w:b/>
          <w:i w:val="false"/>
          <w:color w:val="000000"/>
        </w:rPr>
        <w:t xml:space="preserve"> Коды валютных операций</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0390"/>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валютных операций</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Операции с использованием банковских счетов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Внешнеторговые операции (товары, работы, услуги), в том числе по договорам комиссии и приобретению/погашению электронных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платежи за товары: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ввозимые на территорию Республики Казахстан</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вывозимые с территории Республики Казахстан</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приобретенные или проданные на территории Республики Казахстан и без их вывоза за пределы Республики Казахстан</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приобретенные или проданные за пределами Республики Казахстан и без их ввоза на территорию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платежи за работы и услуги: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выполненные или оказанные нерезидентом резиденту</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выполненные или оказанные резидентом нерезиденту</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оказываемые резидентом резиденту.</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выполняемые или оказываемые нерезидентом нерезиденту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с электронными деньгами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электронными деньгами, эмитентом которых является резидент</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электронными деньгами, эмитентом которых является нерезидент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иные платежи: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по договорам на поставку товаров, выполнение работ, оказание услуг</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сумм, а также оплаты за непредставленные товары, не оказанные услуги, невыполненные работы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по договорам на поставку товаров, выполнение работ, оказание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Операции с недвижимым имуществом, иным оборудованием и транспортными средствами (кроме покупки или продажи), непроизведенными нефинансовыми активами, объектами интеллектуальной собственности, нематериальными активами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приобретение права собственности, включая долевое участие в жилищном строительстве, полностью исключительного права на объекты интеллектуальной собственности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права собственности на недвижимость, за исключением имущества, приравненного к недвижимости, непроизведенные нефинансовые активы (земля, ее недра)</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права собственности на имущество, приравненное к недвижимости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полностью исключительного права на объекты интеллектуальной собственности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права собственности на иные нематериальные активы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текущая аренда (включая право недропользования), частичное приобретение исключительного права</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недвижимости, за исключением имущества, приравненного к недвижимости, непроизведенных нефинансовых активов (земли, ее недр)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имущества, приравненного к недвижимости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транспортных средств</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частично исключительного права на объекты интеллектуальной собственности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и иные платежи за использование иных нематериальных активов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финансовый лизинг или аренда с последующим выкупом</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недвижимости, за исключением имущества, приравненного к недвижимости, с последующим выкупом</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имущества, приравненного к недвижимости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оборудования и 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иные платежи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сопутствующие платежи (штрафы, пени, неустойки, комиссии), возврат ошибочно перечисленных сумм и прочие платежи по операциям с недвижимым имуществом, иным оборудованием и транспортными средствами (кроме покупки или продажи), непроизведенными нефинансовыми активами, объектами интеллектуальной собственности, нематериальными активами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Операции с финансовыми инструментами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займы, инструменты участия в капитале, ценные бумаги, производные финансовые инструменты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финансовым инструментам: займам (выдача и погашение), инструментам участия в капитале (формирование уставного капитала, покупка, продажа), ценным бумагам (покупка, продажа, погашение) и выплата доходов по ним (вознаграждение, дивиденды, распределенная прибыль)</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производным финансовым инструментам и выплата доходов по ним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 рамках договоров на брокерское обслуживание, инвестиционное управление портфелем (если нет возможности определения финансового инструмента)</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брокером, управляющей компанией - резидентом</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брокером, управляющей компанией, инвестиционным банком - нерезидентом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доверительное управление имуществом, трасты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доверительным управляющим - резидентом</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доверительным управляющим - нерезидентом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исполнение обязательств участника совместной деятельности (за исключением операций, включенных в разделы 1, 2)</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предусматривающим осуществление совместной деятельности на территории Республики Казахстан</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предусматривающим осуществление совместной деятельности за пределами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иные платежи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сопутствующие платежи (штрафы, пени, неустойки, комиссии), возврат ошибочно перечисленных сумм и прочие платежи по операциям с финансовыми инструментами, электронными деньгами, по договорам брокерского обслуживания, инвестиционного управления портфелем, доверительного управления, траста, совместной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Платежи и (или) переводы денег по собственным счетам и неторговые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по собственным счетам</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на собственный счет (с собственного счета) в другом банке-резиденте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с (на) собственного (собственный) счета (счет) в иностранном банке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наличной иностранной валюты со счета в банке-резиденте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наличной иностранной валюты для пополнения счета в банке-резиденте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банком иностранной валюты от клиента за национальную валюту, за исключением операции, предусмотренной кодом 1419</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банком иностранной валюты клиенту за национальную валюту</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(продажа) банком иностранной валюты от клиента (клиенту) за другую иностранную валюту</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покупка/продажа иных валютных ценностей</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ранее купленной и неиспользованной в установленные сроки иностранной валюты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платежи и (или) переводы денег в пользу третьих лиц (государственных органов, других организаций или физических лиц)</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денег, безвозмездная финансовая помощь, членские взносы и прочие платежи и (или) переводы денег в пользу третьих лиц</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наличной иностранной валюты для пополнения счета третьего лица в банке-резиденте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с использованием платежной карты (если операция иначе не классифицируется)</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пошлин, налогов, штрафов, судебных решений и тому подобное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пенсий, заработной платы, командировочных расходов</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 комиссии по банковским счетам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сопутствующие платежи</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сопутствующие платежи (штрафы, пени, неустойки, комиссии), возврат ошибочно перечисленных сумм и прочие операции, не включенные в разделы 14.1,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Операции без использования банковских счетов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Покупка валютных ценностей от клиентов (за исключением наличной иностранной валюты)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чеков, векселей, других платежных документов</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мерных слитков из аффинированного золота и прочих валютных ценностей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Продажа валютных ценностей клиентам (за исключением наличной иностранной валюты)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чеков, векселей, других платежных документов</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мерных слитков из аффинированного золота и прочих валютных ценностей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Платежи и (или) переводы денег без открытия счета</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и (или) перевод денег на территории Республики Казахстан</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и (или) перевод денег, отправленный за пределы Республики Казахстан или полученный из-за рубежа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постановлений</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осуществления валютных</w:t>
            </w:r>
            <w:r>
              <w:br/>
            </w:r>
            <w:r>
              <w:rPr>
                <w:rFonts w:ascii="Times New Roman"/>
                <w:b w:val="false"/>
                <w:i w:val="false"/>
                <w:color w:val="000000"/>
                <w:sz w:val="20"/>
              </w:rPr>
              <w:t>операций в</w:t>
            </w:r>
            <w:r>
              <w:br/>
            </w:r>
            <w:r>
              <w:rPr>
                <w:rFonts w:ascii="Times New Roman"/>
                <w:b w:val="false"/>
                <w:i w:val="false"/>
                <w:color w:val="000000"/>
                <w:sz w:val="20"/>
              </w:rPr>
              <w:t>Республике Казахстан</w:t>
            </w:r>
            <w:r>
              <w:br/>
            </w:r>
            <w:r>
              <w:rPr>
                <w:rFonts w:ascii="Times New Roman"/>
                <w:b w:val="false"/>
                <w:i w:val="false"/>
                <w:color w:val="000000"/>
                <w:sz w:val="20"/>
              </w:rPr>
              <w:t>и представления отчетности</w:t>
            </w:r>
            <w:r>
              <w:br/>
            </w:r>
            <w:r>
              <w:rPr>
                <w:rFonts w:ascii="Times New Roman"/>
                <w:b w:val="false"/>
                <w:i w:val="false"/>
                <w:color w:val="000000"/>
                <w:sz w:val="20"/>
              </w:rPr>
              <w:t>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постановлению</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10 апреля 2019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5"/>
    <w:bookmarkStart w:name="z101" w:id="76"/>
    <w:p>
      <w:pPr>
        <w:spacing w:after="0"/>
        <w:ind w:left="0"/>
        <w:jc w:val="left"/>
      </w:pPr>
      <w:r>
        <w:rPr>
          <w:rFonts w:ascii="Times New Roman"/>
          <w:b/>
          <w:i w:val="false"/>
          <w:color w:val="000000"/>
        </w:rPr>
        <w:t xml:space="preserve">                          Представляется: в центральный аппарат</w:t>
      </w:r>
      <w:r>
        <w:br/>
      </w:r>
      <w:r>
        <w:rPr>
          <w:rFonts w:ascii="Times New Roman"/>
          <w:b/>
          <w:i w:val="false"/>
          <w:color w:val="000000"/>
        </w:rPr>
        <w:t xml:space="preserve">                         Национального Банка Республики Казахстан</w:t>
      </w:r>
      <w:r>
        <w:br/>
      </w:r>
      <w:r>
        <w:rPr>
          <w:rFonts w:ascii="Times New Roman"/>
          <w:b/>
          <w:i w:val="false"/>
          <w:color w:val="000000"/>
        </w:rPr>
        <w:t xml:space="preserve">             Форма административных данных размещена на официальном</w:t>
      </w:r>
      <w:r>
        <w:br/>
      </w:r>
      <w:r>
        <w:rPr>
          <w:rFonts w:ascii="Times New Roman"/>
          <w:b/>
          <w:i w:val="false"/>
          <w:color w:val="000000"/>
        </w:rPr>
        <w:t xml:space="preserve">                         интернет-ресурсе: www.nationalbank.kz</w:t>
      </w:r>
    </w:p>
    <w:bookmarkEnd w:id="76"/>
    <w:bookmarkStart w:name="z102" w:id="77"/>
    <w:p>
      <w:pPr>
        <w:spacing w:after="0"/>
        <w:ind w:left="0"/>
        <w:jc w:val="left"/>
      </w:pPr>
      <w:r>
        <w:rPr>
          <w:rFonts w:ascii="Times New Roman"/>
          <w:b/>
          <w:i w:val="false"/>
          <w:color w:val="000000"/>
        </w:rPr>
        <w:t xml:space="preserve"> Отчет о проведенных валютных операциях</w:t>
      </w:r>
    </w:p>
    <w:bookmarkEnd w:id="77"/>
    <w:bookmarkStart w:name="z103" w:id="78"/>
    <w:p>
      <w:pPr>
        <w:spacing w:after="0"/>
        <w:ind w:left="0"/>
        <w:jc w:val="both"/>
      </w:pPr>
      <w:r>
        <w:rPr>
          <w:rFonts w:ascii="Times New Roman"/>
          <w:b w:val="false"/>
          <w:i w:val="false"/>
          <w:color w:val="000000"/>
          <w:sz w:val="28"/>
        </w:rPr>
        <w:t>
      Индекс формы административных данных: ПР-9</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Отчетный период: _______ месяц ____ года</w:t>
      </w:r>
      <w:r>
        <w:br/>
      </w:r>
      <w:r>
        <w:rPr>
          <w:rFonts w:ascii="Times New Roman"/>
          <w:b w:val="false"/>
          <w:i w:val="false"/>
          <w:color w:val="000000"/>
          <w:sz w:val="28"/>
        </w:rPr>
        <w:t>Круг лиц, представляющих информацию: уполномоченный банк</w:t>
      </w:r>
      <w:r>
        <w:br/>
      </w:r>
      <w:r>
        <w:rPr>
          <w:rFonts w:ascii="Times New Roman"/>
          <w:b w:val="false"/>
          <w:i w:val="false"/>
          <w:color w:val="000000"/>
          <w:sz w:val="28"/>
        </w:rPr>
        <w:t>Срок представления: до 18 (восемнадцатого) числа (включительно) месяца, следующего</w:t>
      </w:r>
      <w:r>
        <w:br/>
      </w:r>
      <w:r>
        <w:rPr>
          <w:rFonts w:ascii="Times New Roman"/>
          <w:b w:val="false"/>
          <w:i w:val="false"/>
          <w:color w:val="000000"/>
          <w:sz w:val="28"/>
        </w:rPr>
        <w:t>за отчетным периодом</w:t>
      </w:r>
      <w:r>
        <w:br/>
      </w:r>
      <w:r>
        <w:rPr>
          <w:rFonts w:ascii="Times New Roman"/>
          <w:b w:val="false"/>
          <w:i w:val="false"/>
          <w:color w:val="000000"/>
          <w:sz w:val="28"/>
        </w:rPr>
        <w:t>Бизнес-идентификационный номер (далее – БИН) уполномоченного банка</w:t>
      </w:r>
      <w:r>
        <w:br/>
      </w:r>
      <w:r>
        <w:rPr>
          <w:rFonts w:ascii="Times New Roman"/>
          <w:b w:val="false"/>
          <w:i w:val="false"/>
          <w:color w:val="000000"/>
          <w:sz w:val="28"/>
        </w:rPr>
        <w:t>_________________________________________________________________________</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Реквизиты валютного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валютного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3602"/>
        <w:gridCol w:w="1789"/>
        <w:gridCol w:w="1789"/>
        <w:gridCol w:w="1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 денег по платежному документу</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индивидуальный идентификационный номер (далее – ИИН)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2098"/>
        <w:gridCol w:w="2098"/>
        <w:gridCol w:w="2099"/>
        <w:gridCol w:w="20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Бенефициар по платежному документу</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489"/>
        <w:gridCol w:w="1642"/>
        <w:gridCol w:w="1490"/>
        <w:gridCol w:w="1490"/>
        <w:gridCol w:w="1490"/>
        <w:gridCol w:w="1490"/>
        <w:gridCol w:w="17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валютной операции</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валютной операции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 (КНП)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 валюты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внутрикорпоративного перевода денег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 связанной с выводом денег</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82"/>
    <w:p>
      <w:pPr>
        <w:spacing w:after="0"/>
        <w:ind w:left="0"/>
        <w:jc w:val="both"/>
      </w:pPr>
      <w:r>
        <w:rPr>
          <w:rFonts w:ascii="Times New Roman"/>
          <w:b w:val="false"/>
          <w:i w:val="false"/>
          <w:color w:val="000000"/>
          <w:sz w:val="28"/>
        </w:rPr>
        <w:t>
      продолжение таблицы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3363"/>
        <w:gridCol w:w="33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об организации (банке) контрагента по валютной операции</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(БИК)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83"/>
    <w:p>
      <w:pPr>
        <w:spacing w:after="0"/>
        <w:ind w:left="0"/>
        <w:jc w:val="both"/>
      </w:pPr>
      <w:r>
        <w:rPr>
          <w:rFonts w:ascii="Times New Roman"/>
          <w:b w:val="false"/>
          <w:i w:val="false"/>
          <w:color w:val="000000"/>
          <w:sz w:val="28"/>
        </w:rPr>
        <w:t>
      продолжение таблицы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2098"/>
        <w:gridCol w:w="2098"/>
        <w:gridCol w:w="2099"/>
        <w:gridCol w:w="20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Отправитель денег по валютному договору</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84"/>
    <w:p>
      <w:pPr>
        <w:spacing w:after="0"/>
        <w:ind w:left="0"/>
        <w:jc w:val="both"/>
      </w:pPr>
      <w:r>
        <w:rPr>
          <w:rFonts w:ascii="Times New Roman"/>
          <w:b w:val="false"/>
          <w:i w:val="false"/>
          <w:color w:val="000000"/>
          <w:sz w:val="28"/>
        </w:rPr>
        <w:t>
      продолжение таблицы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2098"/>
        <w:gridCol w:w="2098"/>
        <w:gridCol w:w="2099"/>
        <w:gridCol w:w="20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Получатель денег по валютному договору</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85"/>
    <w:p>
      <w:pPr>
        <w:spacing w:after="0"/>
        <w:ind w:left="0"/>
        <w:jc w:val="both"/>
      </w:pPr>
      <w:r>
        <w:rPr>
          <w:rFonts w:ascii="Times New Roman"/>
          <w:b w:val="false"/>
          <w:i w:val="false"/>
          <w:color w:val="000000"/>
          <w:sz w:val="28"/>
        </w:rPr>
        <w:t>
      продолжение таблицы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Примечание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86"/>
    <w:p>
      <w:pPr>
        <w:spacing w:after="0"/>
        <w:ind w:left="0"/>
        <w:jc w:val="both"/>
      </w:pPr>
      <w:r>
        <w:rPr>
          <w:rFonts w:ascii="Times New Roman"/>
          <w:b w:val="false"/>
          <w:i w:val="false"/>
          <w:color w:val="000000"/>
          <w:sz w:val="28"/>
        </w:rPr>
        <w:t>
      Наименование ______________________ Адрес______________________</w:t>
      </w:r>
      <w:r>
        <w:br/>
      </w:r>
      <w:r>
        <w:rPr>
          <w:rFonts w:ascii="Times New Roman"/>
          <w:b w:val="false"/>
          <w:i w:val="false"/>
          <w:color w:val="000000"/>
          <w:sz w:val="28"/>
        </w:rPr>
        <w:t>Телефон _______________________________________________________</w:t>
      </w:r>
      <w:r>
        <w:br/>
      </w:r>
      <w:r>
        <w:rPr>
          <w:rFonts w:ascii="Times New Roman"/>
          <w:b w:val="false"/>
          <w:i w:val="false"/>
          <w:color w:val="000000"/>
          <w:sz w:val="28"/>
        </w:rPr>
        <w:t>Адрес электронной почты ________________________________________</w:t>
      </w:r>
      <w:r>
        <w:br/>
      </w:r>
      <w:r>
        <w:rPr>
          <w:rFonts w:ascii="Times New Roman"/>
          <w:b w:val="false"/>
          <w:i w:val="false"/>
          <w:color w:val="000000"/>
          <w:sz w:val="28"/>
        </w:rPr>
        <w:t>Исполнитель _________________________________ ________________</w:t>
      </w:r>
      <w:r>
        <w:br/>
      </w:r>
      <w:r>
        <w:rPr>
          <w:rFonts w:ascii="Times New Roman"/>
          <w:b w:val="false"/>
          <w:i w:val="false"/>
          <w:color w:val="000000"/>
          <w:sz w:val="28"/>
        </w:rPr>
        <w:t xml:space="preserve">       фамилия, имя, отчество (при наличии) подпись, телефон</w:t>
      </w:r>
      <w:r>
        <w:br/>
      </w:r>
      <w:r>
        <w:rPr>
          <w:rFonts w:ascii="Times New Roman"/>
          <w:b w:val="false"/>
          <w:i w:val="false"/>
          <w:color w:val="000000"/>
          <w:sz w:val="28"/>
        </w:rPr>
        <w:t>Руководитель или лицо, исполняющее обязанности</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фамилия, имя, отчество (при наличии) подпись, телефон</w:t>
      </w:r>
      <w:r>
        <w:br/>
      </w:r>
      <w:r>
        <w:rPr>
          <w:rFonts w:ascii="Times New Roman"/>
          <w:b w:val="false"/>
          <w:i w:val="false"/>
          <w:color w:val="000000"/>
          <w:sz w:val="28"/>
        </w:rPr>
        <w:t>Дата "___" _____________ 20__ года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проведенных</w:t>
            </w:r>
            <w:r>
              <w:br/>
            </w:r>
            <w:r>
              <w:rPr>
                <w:rFonts w:ascii="Times New Roman"/>
                <w:b w:val="false"/>
                <w:i w:val="false"/>
                <w:color w:val="000000"/>
                <w:sz w:val="20"/>
              </w:rPr>
              <w:t>валютных операциях"</w:t>
            </w:r>
          </w:p>
        </w:tc>
      </w:tr>
    </w:tbl>
    <w:bookmarkStart w:name="z113" w:id="8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проведенных валютных операциях</w:t>
      </w:r>
    </w:p>
    <w:bookmarkEnd w:id="87"/>
    <w:bookmarkStart w:name="z114" w:id="88"/>
    <w:p>
      <w:pPr>
        <w:spacing w:after="0"/>
        <w:ind w:left="0"/>
        <w:jc w:val="left"/>
      </w:pPr>
      <w:r>
        <w:rPr>
          <w:rFonts w:ascii="Times New Roman"/>
          <w:b/>
          <w:i w:val="false"/>
          <w:color w:val="000000"/>
        </w:rPr>
        <w:t xml:space="preserve"> (индекс – ПР – 9, периодичность – ежемесячная)</w:t>
      </w:r>
    </w:p>
    <w:bookmarkEnd w:id="88"/>
    <w:bookmarkStart w:name="z115" w:id="89"/>
    <w:p>
      <w:pPr>
        <w:spacing w:after="0"/>
        <w:ind w:left="0"/>
        <w:jc w:val="left"/>
      </w:pPr>
      <w:r>
        <w:rPr>
          <w:rFonts w:ascii="Times New Roman"/>
          <w:b/>
          <w:i w:val="false"/>
          <w:color w:val="000000"/>
        </w:rPr>
        <w:t xml:space="preserve"> Глава 1. Общие положения</w:t>
      </w:r>
    </w:p>
    <w:bookmarkEnd w:id="89"/>
    <w:bookmarkStart w:name="z116" w:id="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проведенных валютных операциях" (далее – Форма).</w:t>
      </w:r>
    </w:p>
    <w:bookmarkEnd w:id="90"/>
    <w:bookmarkStart w:name="z117" w:id="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от 2 июля 2018 года "О валютном регулировании и валютном контроле" (далее – Закон о валютном регулировании и валютном контроле).</w:t>
      </w:r>
    </w:p>
    <w:bookmarkEnd w:id="91"/>
    <w:bookmarkStart w:name="z118" w:id="92"/>
    <w:p>
      <w:pPr>
        <w:spacing w:after="0"/>
        <w:ind w:left="0"/>
        <w:jc w:val="both"/>
      </w:pPr>
      <w:r>
        <w:rPr>
          <w:rFonts w:ascii="Times New Roman"/>
          <w:b w:val="false"/>
          <w:i w:val="false"/>
          <w:color w:val="000000"/>
          <w:sz w:val="28"/>
        </w:rPr>
        <w:t>
      3. Форма представляется уполномоченным банком ежемесячно и включает информацию о проведенных им валютных операциях, в том числе по поручению клиента валютные операции, сумма которых равна или превышает 50 000 (пятьдесят тысяч) долларов США в эквиваленте, а также информацию о покупке и продаже по поручению клиента иностранной валюты независимо от суммы.</w:t>
      </w:r>
    </w:p>
    <w:bookmarkEnd w:id="92"/>
    <w:bookmarkStart w:name="z119" w:id="93"/>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наличии).</w:t>
      </w:r>
    </w:p>
    <w:bookmarkEnd w:id="93"/>
    <w:bookmarkStart w:name="z120" w:id="94"/>
    <w:p>
      <w:pPr>
        <w:spacing w:after="0"/>
        <w:ind w:left="0"/>
        <w:jc w:val="left"/>
      </w:pPr>
      <w:r>
        <w:rPr>
          <w:rFonts w:ascii="Times New Roman"/>
          <w:b/>
          <w:i w:val="false"/>
          <w:color w:val="000000"/>
        </w:rPr>
        <w:t xml:space="preserve"> Глава 2. Заполнение Формы</w:t>
      </w:r>
    </w:p>
    <w:bookmarkEnd w:id="94"/>
    <w:bookmarkStart w:name="z121" w:id="95"/>
    <w:p>
      <w:pPr>
        <w:spacing w:after="0"/>
        <w:ind w:left="0"/>
        <w:jc w:val="both"/>
      </w:pPr>
      <w:r>
        <w:rPr>
          <w:rFonts w:ascii="Times New Roman"/>
          <w:b w:val="false"/>
          <w:i w:val="false"/>
          <w:color w:val="000000"/>
          <w:sz w:val="28"/>
        </w:rPr>
        <w:t>
      5. В Форму включается информация по валютным операциям за отчетный период на сумму, равную или превышающую 50 000 (пятьдесят тысяч) долларов Соединенных Штатов Америки в эквиваленте, за исключением валютных операций по покупке и продаже по поручению клиента иностранной валюты, которые включаются в отчет независимо от суммы.</w:t>
      </w:r>
    </w:p>
    <w:bookmarkEnd w:id="95"/>
    <w:bookmarkStart w:name="z122" w:id="96"/>
    <w:p>
      <w:pPr>
        <w:spacing w:after="0"/>
        <w:ind w:left="0"/>
        <w:jc w:val="both"/>
      </w:pPr>
      <w:r>
        <w:rPr>
          <w:rFonts w:ascii="Times New Roman"/>
          <w:b w:val="false"/>
          <w:i w:val="false"/>
          <w:color w:val="000000"/>
          <w:sz w:val="28"/>
        </w:rPr>
        <w:t>
      6. В Форму не включается информация по валютным операциям участников Международного финансового центра "Астана", совершаемых на его территории, а также по покупке (продаже) наличной иностранной валюты через обменные пункты.</w:t>
      </w:r>
    </w:p>
    <w:bookmarkEnd w:id="96"/>
    <w:bookmarkStart w:name="z123" w:id="97"/>
    <w:p>
      <w:pPr>
        <w:spacing w:after="0"/>
        <w:ind w:left="0"/>
        <w:jc w:val="both"/>
      </w:pPr>
      <w:r>
        <w:rPr>
          <w:rFonts w:ascii="Times New Roman"/>
          <w:b w:val="false"/>
          <w:i w:val="false"/>
          <w:color w:val="000000"/>
          <w:sz w:val="28"/>
        </w:rPr>
        <w:t>
      7. Валютные операции отражаются в Форме:</w:t>
      </w:r>
    </w:p>
    <w:bookmarkEnd w:id="97"/>
    <w:bookmarkStart w:name="z124" w:id="98"/>
    <w:p>
      <w:pPr>
        <w:spacing w:after="0"/>
        <w:ind w:left="0"/>
        <w:jc w:val="both"/>
      </w:pPr>
      <w:r>
        <w:rPr>
          <w:rFonts w:ascii="Times New Roman"/>
          <w:b w:val="false"/>
          <w:i w:val="false"/>
          <w:color w:val="000000"/>
          <w:sz w:val="28"/>
        </w:rPr>
        <w:t>
      по платежам и (или) переводам денег по поручениям клиентов (в том числе осуществленным с использованием платежных карточек) – на дату зачисления денег на банковский счет клиента в уполномоченном банке (списания денег с банковского счета клиента в уполномоченном банке);</w:t>
      </w:r>
    </w:p>
    <w:bookmarkEnd w:id="98"/>
    <w:bookmarkStart w:name="z125" w:id="99"/>
    <w:p>
      <w:pPr>
        <w:spacing w:after="0"/>
        <w:ind w:left="0"/>
        <w:jc w:val="both"/>
      </w:pPr>
      <w:r>
        <w:rPr>
          <w:rFonts w:ascii="Times New Roman"/>
          <w:b w:val="false"/>
          <w:i w:val="false"/>
          <w:color w:val="000000"/>
          <w:sz w:val="28"/>
        </w:rPr>
        <w:t>
      по собственным платежам и (или) переводам денег уполномоченного банка – на дату зачисления денег на корреспондентский счет уполномоченного банка (списания денег с корреспондентского счета уполномоченного банка);</w:t>
      </w:r>
    </w:p>
    <w:bookmarkEnd w:id="99"/>
    <w:bookmarkStart w:name="z126" w:id="100"/>
    <w:p>
      <w:pPr>
        <w:spacing w:after="0"/>
        <w:ind w:left="0"/>
        <w:jc w:val="both"/>
      </w:pPr>
      <w:r>
        <w:rPr>
          <w:rFonts w:ascii="Times New Roman"/>
          <w:b w:val="false"/>
          <w:i w:val="false"/>
          <w:color w:val="000000"/>
          <w:sz w:val="28"/>
        </w:rPr>
        <w:t>
      по другим валютным операциям – на дату совершения операции.</w:t>
      </w:r>
    </w:p>
    <w:bookmarkEnd w:id="100"/>
    <w:bookmarkStart w:name="z127" w:id="101"/>
    <w:p>
      <w:pPr>
        <w:spacing w:after="0"/>
        <w:ind w:left="0"/>
        <w:jc w:val="both"/>
      </w:pPr>
      <w:r>
        <w:rPr>
          <w:rFonts w:ascii="Times New Roman"/>
          <w:b w:val="false"/>
          <w:i w:val="false"/>
          <w:color w:val="000000"/>
          <w:sz w:val="28"/>
        </w:rPr>
        <w:t>
      Информация по платежам и (или) переводам денег по валютным операциям, осуществленным с использованием платежных карточек, исправляется уполномоченным банком по мере получения информации о таких платежах и (или) переводах денег от резидента или нерезидента.</w:t>
      </w:r>
    </w:p>
    <w:bookmarkEnd w:id="101"/>
    <w:bookmarkStart w:name="z128" w:id="102"/>
    <w:p>
      <w:pPr>
        <w:spacing w:after="0"/>
        <w:ind w:left="0"/>
        <w:jc w:val="both"/>
      </w:pPr>
      <w:r>
        <w:rPr>
          <w:rFonts w:ascii="Times New Roman"/>
          <w:b w:val="false"/>
          <w:i w:val="false"/>
          <w:color w:val="000000"/>
          <w:sz w:val="28"/>
        </w:rPr>
        <w:t>
      8. Части 1, 6 и 7 Формы заполняются в случае проведения валютных операций на основании валютного договора.</w:t>
      </w:r>
    </w:p>
    <w:bookmarkEnd w:id="102"/>
    <w:bookmarkStart w:name="z129" w:id="103"/>
    <w:p>
      <w:pPr>
        <w:spacing w:after="0"/>
        <w:ind w:left="0"/>
        <w:jc w:val="both"/>
      </w:pPr>
      <w:r>
        <w:rPr>
          <w:rFonts w:ascii="Times New Roman"/>
          <w:b w:val="false"/>
          <w:i w:val="false"/>
          <w:color w:val="000000"/>
          <w:sz w:val="28"/>
        </w:rPr>
        <w:t>
      9. В части 1 Формы указываются реквизиты валютного договора. Графа 1.3 заполняется, если валютному договору присвоен учетный номер.</w:t>
      </w:r>
    </w:p>
    <w:bookmarkEnd w:id="103"/>
    <w:bookmarkStart w:name="z130" w:id="104"/>
    <w:p>
      <w:pPr>
        <w:spacing w:after="0"/>
        <w:ind w:left="0"/>
        <w:jc w:val="both"/>
      </w:pPr>
      <w:r>
        <w:rPr>
          <w:rFonts w:ascii="Times New Roman"/>
          <w:b w:val="false"/>
          <w:i w:val="false"/>
          <w:color w:val="000000"/>
          <w:sz w:val="28"/>
        </w:rPr>
        <w:t>
      10. В частях 2 и 3 Формы указывается информация об отправителе денег и бенефициаре в соответствии с платежным документом.</w:t>
      </w:r>
    </w:p>
    <w:bookmarkEnd w:id="104"/>
    <w:bookmarkStart w:name="z131" w:id="105"/>
    <w:p>
      <w:pPr>
        <w:spacing w:after="0"/>
        <w:ind w:left="0"/>
        <w:jc w:val="both"/>
      </w:pPr>
      <w:r>
        <w:rPr>
          <w:rFonts w:ascii="Times New Roman"/>
          <w:b w:val="false"/>
          <w:i w:val="false"/>
          <w:color w:val="000000"/>
          <w:sz w:val="28"/>
        </w:rPr>
        <w:t>
      В графах 2.3, 3.3 указывается двухбуквенный код страны регистрации (для юридического лица, филиала (представительства) юридического лица) или страны постоянного проживания (для физического лица на основании гражданства или права, предоставленного в соответствии с законодательством Республики Казахстан или иностранного государства) отправителя денег, бенефициара в соответствии с национальным классификатором Республики Казахстан НК РК 06 ISO 3166-1-2016 "Коды для представления названий стран и единиц их административно-территориальных подразделений. Часть 1. Коды стран".</w:t>
      </w:r>
    </w:p>
    <w:bookmarkEnd w:id="105"/>
    <w:bookmarkStart w:name="z132" w:id="106"/>
    <w:p>
      <w:pPr>
        <w:spacing w:after="0"/>
        <w:ind w:left="0"/>
        <w:jc w:val="both"/>
      </w:pPr>
      <w:r>
        <w:rPr>
          <w:rFonts w:ascii="Times New Roman"/>
          <w:b w:val="false"/>
          <w:i w:val="false"/>
          <w:color w:val="000000"/>
          <w:sz w:val="28"/>
        </w:rPr>
        <w:t xml:space="preserve">
      Графы 2.4, 2.5, 3.4, 3.5 заполняются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утвержденными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 (далее – Правила применения кодов секторов экономики и назначения платежей).</w:t>
      </w:r>
    </w:p>
    <w:bookmarkEnd w:id="106"/>
    <w:bookmarkStart w:name="z133" w:id="107"/>
    <w:p>
      <w:pPr>
        <w:spacing w:after="0"/>
        <w:ind w:left="0"/>
        <w:jc w:val="both"/>
      </w:pPr>
      <w:r>
        <w:rPr>
          <w:rFonts w:ascii="Times New Roman"/>
          <w:b w:val="false"/>
          <w:i w:val="false"/>
          <w:color w:val="000000"/>
          <w:sz w:val="28"/>
        </w:rPr>
        <w:t>
      При внесении (снятии) наличных денег с банковского счета в частях 2 и 3 заполняется информация о владельце счета, за исключением случаев внесения наличных денег третьим лицом на банковский счет физического лица. При внесении наличных денег третьим лицом на банковский счет физического лица в части 2 заполняется информация о лице, которое вносит деньги, в части 3 – о владельце счета.</w:t>
      </w:r>
    </w:p>
    <w:bookmarkEnd w:id="107"/>
    <w:bookmarkStart w:name="z134" w:id="108"/>
    <w:p>
      <w:pPr>
        <w:spacing w:after="0"/>
        <w:ind w:left="0"/>
        <w:jc w:val="both"/>
      </w:pPr>
      <w:r>
        <w:rPr>
          <w:rFonts w:ascii="Times New Roman"/>
          <w:b w:val="false"/>
          <w:i w:val="false"/>
          <w:color w:val="000000"/>
          <w:sz w:val="28"/>
        </w:rPr>
        <w:t>
      При продаже уполномоченным банком иностранной валюты, чеков, векселей, других платежных документов или иных валютных ценностей в части 2 Формы отражается информация об уполномоченном банке, в части 3 Формы – о клиенте-покупателе. При покупке уполномоченным банком иностранной валюты, чеков, векселей, других платежных документов или иных валютных ценностей в части 2 Формы отражается информация о клиенте-продавце, в части 3 Формы – об уполномоченном банке.</w:t>
      </w:r>
    </w:p>
    <w:bookmarkEnd w:id="108"/>
    <w:bookmarkStart w:name="z135" w:id="109"/>
    <w:p>
      <w:pPr>
        <w:spacing w:after="0"/>
        <w:ind w:left="0"/>
        <w:jc w:val="both"/>
      </w:pPr>
      <w:r>
        <w:rPr>
          <w:rFonts w:ascii="Times New Roman"/>
          <w:b w:val="false"/>
          <w:i w:val="false"/>
          <w:color w:val="000000"/>
          <w:sz w:val="28"/>
        </w:rPr>
        <w:t>
      11. В части 4 Формы указывается информация о валютной операции.</w:t>
      </w:r>
    </w:p>
    <w:bookmarkEnd w:id="109"/>
    <w:bookmarkStart w:name="z136" w:id="110"/>
    <w:p>
      <w:pPr>
        <w:spacing w:after="0"/>
        <w:ind w:left="0"/>
        <w:jc w:val="both"/>
      </w:pPr>
      <w:r>
        <w:rPr>
          <w:rFonts w:ascii="Times New Roman"/>
          <w:b w:val="false"/>
          <w:i w:val="false"/>
          <w:color w:val="000000"/>
          <w:sz w:val="28"/>
        </w:rPr>
        <w:t xml:space="preserve">
      Графа 4.2 заполняется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осуществления валютных операций в Республике Казахстан, утвержденным постановлением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18512.</w:t>
      </w:r>
    </w:p>
    <w:bookmarkEnd w:id="110"/>
    <w:bookmarkStart w:name="z137" w:id="111"/>
    <w:p>
      <w:pPr>
        <w:spacing w:after="0"/>
        <w:ind w:left="0"/>
        <w:jc w:val="both"/>
      </w:pPr>
      <w:r>
        <w:rPr>
          <w:rFonts w:ascii="Times New Roman"/>
          <w:b w:val="false"/>
          <w:i w:val="false"/>
          <w:color w:val="000000"/>
          <w:sz w:val="28"/>
        </w:rPr>
        <w:t>
      Графа 4.3 заполняется в соответствии с Правилами применения кодов секторов экономики и назначения платежей.</w:t>
      </w:r>
    </w:p>
    <w:bookmarkEnd w:id="111"/>
    <w:bookmarkStart w:name="z138" w:id="112"/>
    <w:p>
      <w:pPr>
        <w:spacing w:after="0"/>
        <w:ind w:left="0"/>
        <w:jc w:val="both"/>
      </w:pPr>
      <w:r>
        <w:rPr>
          <w:rFonts w:ascii="Times New Roman"/>
          <w:b w:val="false"/>
          <w:i w:val="false"/>
          <w:color w:val="000000"/>
          <w:sz w:val="28"/>
        </w:rPr>
        <w:t>
      В графе 4.5 указывается трехзначный буквенный код валюты в соответствии с национальным классификатором Республики Казахстан НК РК 07 ISO 4217-2012 "Коды для обозначения валют и фондов".</w:t>
      </w:r>
    </w:p>
    <w:bookmarkEnd w:id="112"/>
    <w:bookmarkStart w:name="z139" w:id="113"/>
    <w:p>
      <w:pPr>
        <w:spacing w:after="0"/>
        <w:ind w:left="0"/>
        <w:jc w:val="both"/>
      </w:pPr>
      <w:r>
        <w:rPr>
          <w:rFonts w:ascii="Times New Roman"/>
          <w:b w:val="false"/>
          <w:i w:val="false"/>
          <w:color w:val="000000"/>
          <w:sz w:val="28"/>
        </w:rPr>
        <w:t>
      В графе 4.6 указывается "01" – для отправленных платежей или перевода денег, операции по снятию наличной иностранной валюты или продаже уполномоченным банком иностранной валюты, чеков, векселей, других платежных документов или иных валютных ценностей, "02" – для входящих платежей или перевода денег, операции по зачислению наличной иностранной валюты или покупке уполномоченным банком иностранной валюты, чеков, векселей, других платежных документов или иных валютных ценностей.</w:t>
      </w:r>
    </w:p>
    <w:bookmarkEnd w:id="113"/>
    <w:bookmarkStart w:name="z140" w:id="114"/>
    <w:p>
      <w:pPr>
        <w:spacing w:after="0"/>
        <w:ind w:left="0"/>
        <w:jc w:val="both"/>
      </w:pPr>
      <w:r>
        <w:rPr>
          <w:rFonts w:ascii="Times New Roman"/>
          <w:b w:val="false"/>
          <w:i w:val="false"/>
          <w:color w:val="000000"/>
          <w:sz w:val="28"/>
        </w:rPr>
        <w:t>
      В графе 4.7 указывается "1", если платеж и (или) перевод денег осуществляется между юридическим лицом и его структурными подразделениями или между структурными подразделениями одного юридического лица, в остальных случаях указывается "0".</w:t>
      </w:r>
    </w:p>
    <w:bookmarkEnd w:id="114"/>
    <w:bookmarkStart w:name="z141" w:id="115"/>
    <w:p>
      <w:pPr>
        <w:spacing w:after="0"/>
        <w:ind w:left="0"/>
        <w:jc w:val="both"/>
      </w:pPr>
      <w:r>
        <w:rPr>
          <w:rFonts w:ascii="Times New Roman"/>
          <w:b w:val="false"/>
          <w:i w:val="false"/>
          <w:color w:val="000000"/>
          <w:sz w:val="28"/>
        </w:rPr>
        <w:t xml:space="preserve">
      Графа 4.8 заполняется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о валютном регулировании и валютном контроле следующим образом:</w:t>
      </w:r>
    </w:p>
    <w:bookmarkEnd w:id="115"/>
    <w:bookmarkStart w:name="z142" w:id="116"/>
    <w:p>
      <w:pPr>
        <w:spacing w:after="0"/>
        <w:ind w:left="0"/>
        <w:jc w:val="both"/>
      </w:pPr>
      <w:r>
        <w:rPr>
          <w:rFonts w:ascii="Times New Roman"/>
          <w:b w:val="false"/>
          <w:i w:val="false"/>
          <w:color w:val="000000"/>
          <w:sz w:val="28"/>
        </w:rPr>
        <w:t>
      "1" – финансовый заем, предусматривающий предоставление нерезидентом денег резиденту (за исключением уполномоченного банка),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в уполномоченных банках;</w:t>
      </w:r>
    </w:p>
    <w:bookmarkEnd w:id="116"/>
    <w:bookmarkStart w:name="z143" w:id="117"/>
    <w:p>
      <w:pPr>
        <w:spacing w:after="0"/>
        <w:ind w:left="0"/>
        <w:jc w:val="both"/>
      </w:pPr>
      <w:r>
        <w:rPr>
          <w:rFonts w:ascii="Times New Roman"/>
          <w:b w:val="false"/>
          <w:i w:val="false"/>
          <w:color w:val="000000"/>
          <w:sz w:val="28"/>
        </w:rPr>
        <w:t>
      "2" – финансовый заем, предусматривающий возникновение у резидента (за исключением уполномоченного банка) требований к нерезиденту по возврату денег,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в уполномоченных банках;</w:t>
      </w:r>
    </w:p>
    <w:bookmarkEnd w:id="117"/>
    <w:bookmarkStart w:name="z144" w:id="118"/>
    <w:p>
      <w:pPr>
        <w:spacing w:after="0"/>
        <w:ind w:left="0"/>
        <w:jc w:val="both"/>
      </w:pPr>
      <w:r>
        <w:rPr>
          <w:rFonts w:ascii="Times New Roman"/>
          <w:b w:val="false"/>
          <w:i w:val="false"/>
          <w:color w:val="000000"/>
          <w:sz w:val="28"/>
        </w:rPr>
        <w:t>
      "3" – финансовый заем, предусматривающий предоставление резидентом денег нерезиденту, не являющемуся аффилированным лицом, на срок свыше 720 (семисот двадцати) дней без выплаты вознаграждения за пользование предметом финансового займа;</w:t>
      </w:r>
    </w:p>
    <w:bookmarkEnd w:id="118"/>
    <w:bookmarkStart w:name="z145" w:id="119"/>
    <w:p>
      <w:pPr>
        <w:spacing w:after="0"/>
        <w:ind w:left="0"/>
        <w:jc w:val="both"/>
      </w:pPr>
      <w:r>
        <w:rPr>
          <w:rFonts w:ascii="Times New Roman"/>
          <w:b w:val="false"/>
          <w:i w:val="false"/>
          <w:color w:val="000000"/>
          <w:sz w:val="28"/>
        </w:rPr>
        <w:t>
      "4" – операции по экспорту, если условиями соответствующего валютного договора предусмотрено, что срок исполнения обязательств по оплате экспорта нерезидентом превышает 720 (семьсот двадцать) дней с даты исполнения обязательств резидентом;</w:t>
      </w:r>
    </w:p>
    <w:bookmarkEnd w:id="119"/>
    <w:bookmarkStart w:name="z146" w:id="120"/>
    <w:p>
      <w:pPr>
        <w:spacing w:after="0"/>
        <w:ind w:left="0"/>
        <w:jc w:val="both"/>
      </w:pPr>
      <w:r>
        <w:rPr>
          <w:rFonts w:ascii="Times New Roman"/>
          <w:b w:val="false"/>
          <w:i w:val="false"/>
          <w:color w:val="000000"/>
          <w:sz w:val="28"/>
        </w:rPr>
        <w:t>
      "5" – операции по оплате импорта, если условиями соответствующего валютного договора предусмотрено, что срок исполнения обязательств по возврату денег (авансового платежа или полной предоплаты) нерезидентом в случае неисполнения нерезидентом своих обязательств по импорту превышает 720 (семьсот двадцать) дней с даты исполнения обязательств резидентом;</w:t>
      </w:r>
    </w:p>
    <w:bookmarkEnd w:id="120"/>
    <w:bookmarkStart w:name="z147" w:id="121"/>
    <w:p>
      <w:pPr>
        <w:spacing w:after="0"/>
        <w:ind w:left="0"/>
        <w:jc w:val="both"/>
      </w:pPr>
      <w:r>
        <w:rPr>
          <w:rFonts w:ascii="Times New Roman"/>
          <w:b w:val="false"/>
          <w:i w:val="false"/>
          <w:color w:val="000000"/>
          <w:sz w:val="28"/>
        </w:rPr>
        <w:t>
      "0" – в остальных случаях.</w:t>
      </w:r>
    </w:p>
    <w:bookmarkEnd w:id="121"/>
    <w:bookmarkStart w:name="z148" w:id="122"/>
    <w:p>
      <w:pPr>
        <w:spacing w:after="0"/>
        <w:ind w:left="0"/>
        <w:jc w:val="both"/>
      </w:pPr>
      <w:r>
        <w:rPr>
          <w:rFonts w:ascii="Times New Roman"/>
          <w:b w:val="false"/>
          <w:i w:val="false"/>
          <w:color w:val="000000"/>
          <w:sz w:val="28"/>
        </w:rPr>
        <w:t>
      По признаку "5" под сроком исполнения обязательств понимается срок исполнения обязательств нерезидентом по возврату денег (авансового платежа или полной предоплаты) в случае непоставки товара (неоказания услуги, невыполнения работы). Если условиями валютного договора отдельный срок для возврата денег в случае непоставки товара (неоказания услуги, невыполнения работы) не предусмотрен, то под сроком исполнения обязательств понимается срок поставки товара (оказания услуги, выполнения работы).</w:t>
      </w:r>
    </w:p>
    <w:bookmarkEnd w:id="122"/>
    <w:bookmarkStart w:name="z149" w:id="123"/>
    <w:p>
      <w:pPr>
        <w:spacing w:after="0"/>
        <w:ind w:left="0"/>
        <w:jc w:val="both"/>
      </w:pPr>
      <w:r>
        <w:rPr>
          <w:rFonts w:ascii="Times New Roman"/>
          <w:b w:val="false"/>
          <w:i w:val="false"/>
          <w:color w:val="000000"/>
          <w:sz w:val="28"/>
        </w:rPr>
        <w:t>
      12. В части 5 Формы указывается информация об организации (банке) контрагента по валютной операции - организации (банке) отправителя денег для полученных платежей и (или) переводов денег, организации (банке) бенефициара для отправленных платежей и (или) переводов денег. По внутрибанковским валютным операциям указывается информация об отчитывающемся уполномоченном банке. При отсутствии в документах, на основании которых проводится платеж и (или) перевод денег, информации об организации (банке) отправителя денег часть 5 не заполняется.</w:t>
      </w:r>
    </w:p>
    <w:bookmarkEnd w:id="123"/>
    <w:bookmarkStart w:name="z150" w:id="124"/>
    <w:p>
      <w:pPr>
        <w:spacing w:after="0"/>
        <w:ind w:left="0"/>
        <w:jc w:val="both"/>
      </w:pPr>
      <w:r>
        <w:rPr>
          <w:rFonts w:ascii="Times New Roman"/>
          <w:b w:val="false"/>
          <w:i w:val="false"/>
          <w:color w:val="000000"/>
          <w:sz w:val="28"/>
        </w:rPr>
        <w:t>
      В графе 5.3 указывается двухбуквенный код страны организации (банка) отправителя денег или бенефициара в соответствии с национальным классификатором Республики Казахстан НК РК 06 ISO 3166-1-2016 "Коды для представления названий стран и единиц их административно-территориальных подразделений. Часть 1. Коды стран". Для внутрибанковских валютных операций указывается код "KZ".</w:t>
      </w:r>
    </w:p>
    <w:bookmarkEnd w:id="124"/>
    <w:bookmarkStart w:name="z151" w:id="125"/>
    <w:p>
      <w:pPr>
        <w:spacing w:after="0"/>
        <w:ind w:left="0"/>
        <w:jc w:val="both"/>
      </w:pPr>
      <w:r>
        <w:rPr>
          <w:rFonts w:ascii="Times New Roman"/>
          <w:b w:val="false"/>
          <w:i w:val="false"/>
          <w:color w:val="000000"/>
          <w:sz w:val="28"/>
        </w:rPr>
        <w:t>
      13. В частях 6 и 7 Формы указываются сведения об отправителе денег или получателе денег по валютному договору. Если отправитель (получатель) денег по валютному договору совпадает с отправителем денег (бенефициаром) по платежному документу, то в части 6 (7) заполняется информация аналогично части 2 (3) Формы.</w:t>
      </w:r>
    </w:p>
    <w:bookmarkEnd w:id="125"/>
    <w:bookmarkStart w:name="z152" w:id="126"/>
    <w:p>
      <w:pPr>
        <w:spacing w:after="0"/>
        <w:ind w:left="0"/>
        <w:jc w:val="both"/>
      </w:pPr>
      <w:r>
        <w:rPr>
          <w:rFonts w:ascii="Times New Roman"/>
          <w:b w:val="false"/>
          <w:i w:val="false"/>
          <w:color w:val="000000"/>
          <w:sz w:val="28"/>
        </w:rPr>
        <w:t>
      В графах 6.3. и 7.3 указывается двухбуквенный код страны регистрации (для юридического лица, филиала (представительства) юридического лица) или страны постоянного проживания (для физического лица на основании гражданства или права, предоставленного в соответствии с законодательством Республики Казахстан или иностранного государства) отправителя или получателя денег по валютному договору в соответствии с национальным классификатором Республики Казахстан НК РК 06 ISO 3166-1-2016 "Коды для представления названий стран и единиц их административно-территориальных подразделений. Часть 1. Коды стран".</w:t>
      </w:r>
    </w:p>
    <w:bookmarkEnd w:id="126"/>
    <w:bookmarkStart w:name="z153" w:id="127"/>
    <w:p>
      <w:pPr>
        <w:spacing w:after="0"/>
        <w:ind w:left="0"/>
        <w:jc w:val="both"/>
      </w:pPr>
      <w:r>
        <w:rPr>
          <w:rFonts w:ascii="Times New Roman"/>
          <w:b w:val="false"/>
          <w:i w:val="false"/>
          <w:color w:val="000000"/>
          <w:sz w:val="28"/>
        </w:rPr>
        <w:t>
      Графы 6.4, 6.5, 7.4, 7.5 заполняются в соответствии с Правилами применения кодов секторов экономики и назначения платежей.</w:t>
      </w:r>
    </w:p>
    <w:bookmarkEnd w:id="127"/>
    <w:bookmarkStart w:name="z154" w:id="128"/>
    <w:p>
      <w:pPr>
        <w:spacing w:after="0"/>
        <w:ind w:left="0"/>
        <w:jc w:val="both"/>
      </w:pPr>
      <w:r>
        <w:rPr>
          <w:rFonts w:ascii="Times New Roman"/>
          <w:b w:val="false"/>
          <w:i w:val="false"/>
          <w:color w:val="000000"/>
          <w:sz w:val="28"/>
        </w:rPr>
        <w:t>
      14. В части 8 Формы указывается дополнительная информация, не включенная в части 1, 2, 3, 4, 5, 6 и 7 Формы: информация об объекте инвестирования, эмитенте ценных бумаг, стране объекта недвижимости, особые условия платежа, дата зачисления денег на счет хранения указаний отправителя по валютному законодательству.</w:t>
      </w:r>
    </w:p>
    <w:bookmarkEnd w:id="128"/>
    <w:bookmarkStart w:name="z155" w:id="129"/>
    <w:p>
      <w:pPr>
        <w:spacing w:after="0"/>
        <w:ind w:left="0"/>
        <w:jc w:val="both"/>
      </w:pPr>
      <w:r>
        <w:rPr>
          <w:rFonts w:ascii="Times New Roman"/>
          <w:b w:val="false"/>
          <w:i w:val="false"/>
          <w:color w:val="000000"/>
          <w:sz w:val="28"/>
        </w:rPr>
        <w:t>
      15. Отсутствие уточняющей информации в части 8 Формы не является нарушением. Включение в Форму валютных операций на сумму менее установленного порогового значения не является нарушением.</w:t>
      </w:r>
    </w:p>
    <w:bookmarkEnd w:id="129"/>
    <w:bookmarkStart w:name="z156" w:id="130"/>
    <w:p>
      <w:pPr>
        <w:spacing w:after="0"/>
        <w:ind w:left="0"/>
        <w:jc w:val="both"/>
      </w:pPr>
      <w:r>
        <w:rPr>
          <w:rFonts w:ascii="Times New Roman"/>
          <w:b w:val="false"/>
          <w:i w:val="false"/>
          <w:color w:val="000000"/>
          <w:sz w:val="28"/>
        </w:rPr>
        <w:t>
      16. В случае отсутствия информации за отчетный период Форма представляется с нулевыми значениями.</w:t>
      </w:r>
    </w:p>
    <w:bookmarkEnd w:id="130"/>
    <w:bookmarkStart w:name="z157" w:id="131"/>
    <w:p>
      <w:pPr>
        <w:spacing w:after="0"/>
        <w:ind w:left="0"/>
        <w:jc w:val="both"/>
      </w:pPr>
      <w:r>
        <w:rPr>
          <w:rFonts w:ascii="Times New Roman"/>
          <w:b w:val="false"/>
          <w:i w:val="false"/>
          <w:color w:val="000000"/>
          <w:sz w:val="28"/>
        </w:rPr>
        <w:t>
      17. Корректировки (изменения, дополнения) в Форму вносятся в течение 6 (шести) месяцев после установленного пунктом 34 Правил мониторинга валютных операций в Республике Казахстан срока представления.</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постановлений</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осуществления валютных</w:t>
            </w:r>
            <w:r>
              <w:br/>
            </w:r>
            <w:r>
              <w:rPr>
                <w:rFonts w:ascii="Times New Roman"/>
                <w:b w:val="false"/>
                <w:i w:val="false"/>
                <w:color w:val="000000"/>
                <w:sz w:val="20"/>
              </w:rPr>
              <w:t>операций в</w:t>
            </w:r>
            <w:r>
              <w:br/>
            </w:r>
            <w:r>
              <w:rPr>
                <w:rFonts w:ascii="Times New Roman"/>
                <w:b w:val="false"/>
                <w:i w:val="false"/>
                <w:color w:val="000000"/>
                <w:sz w:val="20"/>
              </w:rPr>
              <w:t>Республике Казахстан</w:t>
            </w:r>
            <w:r>
              <w:br/>
            </w:r>
            <w:r>
              <w:rPr>
                <w:rFonts w:ascii="Times New Roman"/>
                <w:b w:val="false"/>
                <w:i w:val="false"/>
                <w:color w:val="000000"/>
                <w:sz w:val="20"/>
              </w:rPr>
              <w:t>и представления отчетности</w:t>
            </w:r>
            <w:r>
              <w:br/>
            </w:r>
            <w:r>
              <w:rPr>
                <w:rFonts w:ascii="Times New Roman"/>
                <w:b w:val="false"/>
                <w:i w:val="false"/>
                <w:color w:val="000000"/>
                <w:sz w:val="20"/>
              </w:rPr>
              <w:t>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w:t>
            </w:r>
          </w:p>
        </w:tc>
      </w:tr>
    </w:tbl>
    <w:bookmarkStart w:name="z159" w:id="132"/>
    <w:p>
      <w:pPr>
        <w:spacing w:after="0"/>
        <w:ind w:left="0"/>
        <w:jc w:val="left"/>
      </w:pPr>
      <w:r>
        <w:rPr>
          <w:rFonts w:ascii="Times New Roman"/>
          <w:b/>
          <w:i w:val="false"/>
          <w:color w:val="000000"/>
        </w:rPr>
        <w:t xml:space="preserve"> Таблица 2. Сумма увеличения минимального размера маржи платежеспособности страховой (перестраховочной) организации</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4724"/>
        <w:gridCol w:w="2147"/>
        <w:gridCol w:w="2147"/>
        <w:gridCol w:w="2413"/>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(передаваемых) в перестрахование по действующим договорам перестрахования, всего</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объема обязательств, переданных (передаваемых) в перестрахование по действующим договорам перестрахования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(графа 3 х графа 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 или отсутствует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участниками МФЦА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 или отсутствует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некоторых постановлений</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осуществления валютных</w:t>
            </w:r>
            <w:r>
              <w:br/>
            </w:r>
            <w:r>
              <w:rPr>
                <w:rFonts w:ascii="Times New Roman"/>
                <w:b w:val="false"/>
                <w:i w:val="false"/>
                <w:color w:val="000000"/>
                <w:sz w:val="20"/>
              </w:rPr>
              <w:t>операций в</w:t>
            </w:r>
            <w:r>
              <w:br/>
            </w:r>
            <w:r>
              <w:rPr>
                <w:rFonts w:ascii="Times New Roman"/>
                <w:b w:val="false"/>
                <w:i w:val="false"/>
                <w:color w:val="000000"/>
                <w:sz w:val="20"/>
              </w:rPr>
              <w:t>Республике Казахстан</w:t>
            </w:r>
            <w:r>
              <w:br/>
            </w:r>
            <w:r>
              <w:rPr>
                <w:rFonts w:ascii="Times New Roman"/>
                <w:b w:val="false"/>
                <w:i w:val="false"/>
                <w:color w:val="000000"/>
                <w:sz w:val="20"/>
              </w:rPr>
              <w:t>и представления отчетности</w:t>
            </w:r>
            <w:r>
              <w:br/>
            </w:r>
            <w:r>
              <w:rPr>
                <w:rFonts w:ascii="Times New Roman"/>
                <w:b w:val="false"/>
                <w:i w:val="false"/>
                <w:color w:val="000000"/>
                <w:sz w:val="20"/>
              </w:rPr>
              <w:t>страховыми</w:t>
            </w:r>
            <w:r>
              <w:br/>
            </w:r>
            <w:r>
              <w:rPr>
                <w:rFonts w:ascii="Times New Roman"/>
                <w:b w:val="false"/>
                <w:i w:val="false"/>
                <w:color w:val="000000"/>
                <w:sz w:val="20"/>
              </w:rPr>
              <w:t>(перестраховочными)</w:t>
            </w:r>
            <w:r>
              <w:br/>
            </w:r>
            <w:r>
              <w:rPr>
                <w:rFonts w:ascii="Times New Roman"/>
                <w:b w:val="false"/>
                <w:i w:val="false"/>
                <w:color w:val="000000"/>
                <w:sz w:val="20"/>
              </w:rPr>
              <w:t>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3"/>
    <w:bookmarkStart w:name="z165" w:id="134"/>
    <w:p>
      <w:pPr>
        <w:spacing w:after="0"/>
        <w:ind w:left="0"/>
        <w:jc w:val="left"/>
      </w:pPr>
      <w:r>
        <w:rPr>
          <w:rFonts w:ascii="Times New Roman"/>
          <w:b/>
          <w:i w:val="false"/>
          <w:color w:val="000000"/>
        </w:rPr>
        <w:t xml:space="preserve">              Представляется: в Национальный Банк Республики Казахстан</w:t>
      </w:r>
      <w:r>
        <w:br/>
      </w:r>
      <w:r>
        <w:rPr>
          <w:rFonts w:ascii="Times New Roman"/>
          <w:b/>
          <w:i w:val="false"/>
          <w:color w:val="000000"/>
        </w:rPr>
        <w:t xml:space="preserve">                   Форма административных данных размещена</w:t>
      </w:r>
      <w:r>
        <w:br/>
      </w:r>
      <w:r>
        <w:rPr>
          <w:rFonts w:ascii="Times New Roman"/>
          <w:b/>
          <w:i w:val="false"/>
          <w:color w:val="000000"/>
        </w:rPr>
        <w:t xml:space="preserve">                   на интернет-ресурсе: www.nationalbank.kz</w:t>
      </w:r>
    </w:p>
    <w:bookmarkEnd w:id="134"/>
    <w:bookmarkStart w:name="z166" w:id="135"/>
    <w:p>
      <w:pPr>
        <w:spacing w:after="0"/>
        <w:ind w:left="0"/>
        <w:jc w:val="left"/>
      </w:pPr>
      <w:r>
        <w:rPr>
          <w:rFonts w:ascii="Times New Roman"/>
          <w:b/>
          <w:i w:val="false"/>
          <w:color w:val="000000"/>
        </w:rPr>
        <w:t xml:space="preserve">                    Отчет о перестраховочной деятельности</w:t>
      </w:r>
    </w:p>
    <w:bookmarkEnd w:id="135"/>
    <w:bookmarkStart w:name="z167" w:id="136"/>
    <w:p>
      <w:pPr>
        <w:spacing w:after="0"/>
        <w:ind w:left="0"/>
        <w:jc w:val="both"/>
      </w:pPr>
      <w:r>
        <w:rPr>
          <w:rFonts w:ascii="Times New Roman"/>
          <w:b w:val="false"/>
          <w:i w:val="false"/>
          <w:color w:val="000000"/>
          <w:sz w:val="28"/>
        </w:rPr>
        <w:t>
      Индекс формы административных данных: 22 - I(R)O_M</w:t>
      </w:r>
      <w:r>
        <w:br/>
      </w:r>
      <w:r>
        <w:rPr>
          <w:rFonts w:ascii="Times New Roman"/>
          <w:b w:val="false"/>
          <w:i w:val="false"/>
          <w:color w:val="000000"/>
          <w:sz w:val="28"/>
        </w:rPr>
        <w:t>Периодичность: ежемесячная</w:t>
      </w:r>
      <w:r>
        <w:br/>
      </w:r>
      <w:r>
        <w:rPr>
          <w:rFonts w:ascii="Times New Roman"/>
          <w:b w:val="false"/>
          <w:i w:val="false"/>
          <w:color w:val="000000"/>
          <w:sz w:val="28"/>
        </w:rPr>
        <w:t>Отчетный период: по состоянию на "___"________20__года</w:t>
      </w:r>
      <w:r>
        <w:br/>
      </w:r>
      <w:r>
        <w:rPr>
          <w:rFonts w:ascii="Times New Roman"/>
          <w:b w:val="false"/>
          <w:i w:val="false"/>
          <w:color w:val="000000"/>
          <w:sz w:val="28"/>
        </w:rPr>
        <w:t>Круг лиц, представляющих: страховая (перестраховочная) организация, исламская страховая (перестраховочная) организация</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37"/>
    <w:p>
      <w:pPr>
        <w:spacing w:after="0"/>
        <w:ind w:left="0"/>
        <w:jc w:val="both"/>
      </w:pPr>
      <w:r>
        <w:rPr>
          <w:rFonts w:ascii="Times New Roman"/>
          <w:b w:val="false"/>
          <w:i w:val="false"/>
          <w:color w:val="000000"/>
          <w:sz w:val="28"/>
        </w:rPr>
        <w:t>
      Таблица "Перестраховочная деятельность"</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3723"/>
        <w:gridCol w:w="1093"/>
        <w:gridCol w:w="1093"/>
        <w:gridCol w:w="1093"/>
        <w:gridCol w:w="1102"/>
        <w:gridCol w:w="1102"/>
        <w:gridCol w:w="1094"/>
      </w:tblGrid>
      <w:tr>
        <w:trPr>
          <w:trHeight w:val="30"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компания</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перестраховочной организации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нерезиденты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резиденты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резиденты – участники МФЦА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38"/>
    <w:p>
      <w:pPr>
        <w:spacing w:after="0"/>
        <w:ind w:left="0"/>
        <w:jc w:val="both"/>
      </w:pPr>
      <w:r>
        <w:rPr>
          <w:rFonts w:ascii="Times New Roman"/>
          <w:b w:val="false"/>
          <w:i w:val="false"/>
          <w:color w:val="000000"/>
          <w:sz w:val="28"/>
        </w:rPr>
        <w:t>
      продолжение таблицы: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1613"/>
        <w:gridCol w:w="3029"/>
        <w:gridCol w:w="2872"/>
        <w:gridCol w:w="30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страхового брокера - нерезидента</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иностранной валюты (в тысячах единиц валюты)</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(за период с начала текущего года), в тысячах тенге</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по действующим договорам страхования (перестрахования), в тысячах тенге</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39"/>
    <w:p>
      <w:pPr>
        <w:spacing w:after="0"/>
        <w:ind w:left="0"/>
        <w:jc w:val="both"/>
      </w:pPr>
      <w:r>
        <w:rPr>
          <w:rFonts w:ascii="Times New Roman"/>
          <w:b w:val="false"/>
          <w:i w:val="false"/>
          <w:color w:val="000000"/>
          <w:sz w:val="28"/>
        </w:rPr>
        <w:t>
      продолжение таблицы: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217"/>
        <w:gridCol w:w="2581"/>
        <w:gridCol w:w="2460"/>
        <w:gridCol w:w="2582"/>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иностранной валюты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по действующим договорам страхования (перестрахования), в тысячах тенге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рискам, полученное по договорам перестрахования (за период с начала текущего года),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 (за период с начала текущего года), в тысячах тенге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принятым на перестрахование (за период с начала текущего года),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40"/>
    <w:p>
      <w:pPr>
        <w:spacing w:after="0"/>
        <w:ind w:left="0"/>
        <w:jc w:val="both"/>
      </w:pPr>
      <w:r>
        <w:rPr>
          <w:rFonts w:ascii="Times New Roman"/>
          <w:b w:val="false"/>
          <w:i w:val="false"/>
          <w:color w:val="000000"/>
          <w:sz w:val="28"/>
        </w:rPr>
        <w:t>
      продолжение таблицы: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1"/>
        <w:gridCol w:w="4461"/>
        <w:gridCol w:w="3378"/>
      </w:tblGrid>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(факультативное/облигаторное)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перестрахования (пропорциональное/непропорциональное)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41"/>
    <w:p>
      <w:pPr>
        <w:spacing w:after="0"/>
        <w:ind w:left="0"/>
        <w:jc w:val="both"/>
      </w:pPr>
      <w:r>
        <w:rPr>
          <w:rFonts w:ascii="Times New Roman"/>
          <w:b w:val="false"/>
          <w:i w:val="false"/>
          <w:color w:val="000000"/>
          <w:sz w:val="28"/>
        </w:rPr>
        <w:t>
      Наименование ______________________________________________________</w:t>
      </w:r>
      <w:r>
        <w:br/>
      </w:r>
      <w:r>
        <w:rPr>
          <w:rFonts w:ascii="Times New Roman"/>
          <w:b w:val="false"/>
          <w:i w:val="false"/>
          <w:color w:val="000000"/>
          <w:sz w:val="28"/>
        </w:rPr>
        <w:t>      Адрес______________________________________________________________</w:t>
      </w:r>
      <w:r>
        <w:br/>
      </w:r>
      <w:r>
        <w:rPr>
          <w:rFonts w:ascii="Times New Roman"/>
          <w:b w:val="false"/>
          <w:i w:val="false"/>
          <w:color w:val="000000"/>
          <w:sz w:val="28"/>
        </w:rPr>
        <w:t>Телефон____________________________________________________________</w:t>
      </w:r>
      <w:r>
        <w:br/>
      </w:r>
      <w:r>
        <w:rPr>
          <w:rFonts w:ascii="Times New Roman"/>
          <w:b w:val="false"/>
          <w:i w:val="false"/>
          <w:color w:val="000000"/>
          <w:sz w:val="28"/>
        </w:rPr>
        <w:t>Адрес электронной почты_____________________________________________</w:t>
      </w:r>
      <w:r>
        <w:br/>
      </w:r>
      <w:r>
        <w:rPr>
          <w:rFonts w:ascii="Times New Roman"/>
          <w:b w:val="false"/>
          <w:i w:val="false"/>
          <w:color w:val="000000"/>
          <w:sz w:val="28"/>
        </w:rPr>
        <w:t>Исполнитель________________________________________ ________________</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Главный бухгалтер или лицо, уполномоченное на подписание отчета</w:t>
      </w:r>
      <w:r>
        <w:br/>
      </w:r>
      <w:r>
        <w:rPr>
          <w:rFonts w:ascii="Times New Roman"/>
          <w:b w:val="false"/>
          <w:i w:val="false"/>
          <w:color w:val="000000"/>
          <w:sz w:val="28"/>
        </w:rPr>
        <w:t>________________________________________________ ________________</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 ________________</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 перестраховочной</w:t>
            </w:r>
            <w:r>
              <w:br/>
            </w:r>
            <w:r>
              <w:rPr>
                <w:rFonts w:ascii="Times New Roman"/>
                <w:b w:val="false"/>
                <w:i w:val="false"/>
                <w:color w:val="000000"/>
                <w:sz w:val="20"/>
              </w:rPr>
              <w:t>деятельности</w:t>
            </w:r>
          </w:p>
        </w:tc>
      </w:tr>
    </w:tbl>
    <w:bookmarkStart w:name="z175" w:id="14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перестраховочной деятельности</w:t>
      </w:r>
      <w:r>
        <w:br/>
      </w:r>
      <w:r>
        <w:rPr>
          <w:rFonts w:ascii="Times New Roman"/>
          <w:b/>
          <w:i w:val="false"/>
          <w:color w:val="000000"/>
        </w:rPr>
        <w:t>(индекс - 22 - I(R)O_M, периодичность - ежемесячная)</w:t>
      </w:r>
    </w:p>
    <w:bookmarkEnd w:id="142"/>
    <w:bookmarkStart w:name="z176" w:id="143"/>
    <w:p>
      <w:pPr>
        <w:spacing w:after="0"/>
        <w:ind w:left="0"/>
        <w:jc w:val="left"/>
      </w:pPr>
      <w:r>
        <w:rPr>
          <w:rFonts w:ascii="Times New Roman"/>
          <w:b/>
          <w:i w:val="false"/>
          <w:color w:val="000000"/>
        </w:rPr>
        <w:t xml:space="preserve"> Глава 1. Общие положения</w:t>
      </w:r>
    </w:p>
    <w:bookmarkEnd w:id="143"/>
    <w:bookmarkStart w:name="z177" w:id="14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перестраховочной деятельности" (далее – Форма).</w:t>
      </w:r>
    </w:p>
    <w:bookmarkEnd w:id="144"/>
    <w:bookmarkStart w:name="z178" w:id="14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от 18 декабря 2000 года "О страховой деятельности".</w:t>
      </w:r>
    </w:p>
    <w:bookmarkEnd w:id="145"/>
    <w:bookmarkStart w:name="z179" w:id="146"/>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146"/>
    <w:bookmarkStart w:name="z180" w:id="147"/>
    <w:p>
      <w:pPr>
        <w:spacing w:after="0"/>
        <w:ind w:left="0"/>
        <w:jc w:val="both"/>
      </w:pPr>
      <w:r>
        <w:rPr>
          <w:rFonts w:ascii="Times New Roman"/>
          <w:b w:val="false"/>
          <w:i w:val="false"/>
          <w:color w:val="000000"/>
          <w:sz w:val="28"/>
        </w:rPr>
        <w:t>
      4. Форму подписывает первый руководитель, главный бухгалтер либо лица, их замещающие, и исполнитель.</w:t>
      </w:r>
    </w:p>
    <w:bookmarkEnd w:id="147"/>
    <w:bookmarkStart w:name="z181" w:id="148"/>
    <w:p>
      <w:pPr>
        <w:spacing w:after="0"/>
        <w:ind w:left="0"/>
        <w:jc w:val="left"/>
      </w:pPr>
      <w:r>
        <w:rPr>
          <w:rFonts w:ascii="Times New Roman"/>
          <w:b/>
          <w:i w:val="false"/>
          <w:color w:val="000000"/>
        </w:rPr>
        <w:t xml:space="preserve"> Глава 2. Пояснение по заполнению Формы</w:t>
      </w:r>
    </w:p>
    <w:bookmarkEnd w:id="148"/>
    <w:bookmarkStart w:name="z182" w:id="149"/>
    <w:p>
      <w:pPr>
        <w:spacing w:after="0"/>
        <w:ind w:left="0"/>
        <w:jc w:val="both"/>
      </w:pPr>
      <w:r>
        <w:rPr>
          <w:rFonts w:ascii="Times New Roman"/>
          <w:b w:val="false"/>
          <w:i w:val="false"/>
          <w:color w:val="000000"/>
          <w:sz w:val="28"/>
        </w:rPr>
        <w:t>
      5. В столбце 2 указывается полное наименование страховой (перестраховочной) организации (без использования аббревиатур и сокращений).</w:t>
      </w:r>
    </w:p>
    <w:bookmarkEnd w:id="149"/>
    <w:bookmarkStart w:name="z183" w:id="150"/>
    <w:p>
      <w:pPr>
        <w:spacing w:after="0"/>
        <w:ind w:left="0"/>
        <w:jc w:val="both"/>
      </w:pPr>
      <w:r>
        <w:rPr>
          <w:rFonts w:ascii="Times New Roman"/>
          <w:b w:val="false"/>
          <w:i w:val="false"/>
          <w:color w:val="000000"/>
          <w:sz w:val="28"/>
        </w:rPr>
        <w:t>
      6. В столбцах 3 и 8 указывается полное наименование (без использования аббревиатур и сокращений).</w:t>
      </w:r>
    </w:p>
    <w:bookmarkEnd w:id="150"/>
    <w:bookmarkStart w:name="z184" w:id="151"/>
    <w:p>
      <w:pPr>
        <w:spacing w:after="0"/>
        <w:ind w:left="0"/>
        <w:jc w:val="both"/>
      </w:pPr>
      <w:r>
        <w:rPr>
          <w:rFonts w:ascii="Times New Roman"/>
          <w:b w:val="false"/>
          <w:i w:val="false"/>
          <w:color w:val="000000"/>
          <w:sz w:val="28"/>
        </w:rPr>
        <w:t xml:space="preserve">
      7. В столбце 4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столбце 4 указывается "нет рейтинга".</w:t>
      </w:r>
    </w:p>
    <w:bookmarkEnd w:id="151"/>
    <w:bookmarkStart w:name="z185" w:id="152"/>
    <w:p>
      <w:pPr>
        <w:spacing w:after="0"/>
        <w:ind w:left="0"/>
        <w:jc w:val="both"/>
      </w:pPr>
      <w:r>
        <w:rPr>
          <w:rFonts w:ascii="Times New Roman"/>
          <w:b w:val="false"/>
          <w:i w:val="false"/>
          <w:color w:val="000000"/>
          <w:sz w:val="28"/>
        </w:rPr>
        <w:t>
      8. В столбце 11 указывается наименование вида иностранной валюты.</w:t>
      </w:r>
    </w:p>
    <w:bookmarkEnd w:id="152"/>
    <w:bookmarkStart w:name="z186" w:id="153"/>
    <w:p>
      <w:pPr>
        <w:spacing w:after="0"/>
        <w:ind w:left="0"/>
        <w:jc w:val="both"/>
      </w:pPr>
      <w:r>
        <w:rPr>
          <w:rFonts w:ascii="Times New Roman"/>
          <w:b w:val="false"/>
          <w:i w:val="false"/>
          <w:color w:val="000000"/>
          <w:sz w:val="28"/>
        </w:rPr>
        <w:t>
      9. Объем обязательств в столбце 12 указывается по договорам перестрахования, заключенным за период с начала отчетного периода.</w:t>
      </w:r>
    </w:p>
    <w:bookmarkEnd w:id="153"/>
    <w:bookmarkStart w:name="z187" w:id="154"/>
    <w:p>
      <w:pPr>
        <w:spacing w:after="0"/>
        <w:ind w:left="0"/>
        <w:jc w:val="both"/>
      </w:pPr>
      <w:r>
        <w:rPr>
          <w:rFonts w:ascii="Times New Roman"/>
          <w:b w:val="false"/>
          <w:i w:val="false"/>
          <w:color w:val="000000"/>
          <w:sz w:val="28"/>
        </w:rPr>
        <w:t>
      10. Сумма обязательств, переданных на перестрахование по действующим договорам страхования (перестрахования) резидентам Республики Казахстан, по строке "Страховые (перестраховочные) организации резиденты" столбца 13 соответствует итоговой сумме столбца 9 отчета по объему обязательств, за исключением суммы объема обязательств по классу аннуитетного страхования.</w:t>
      </w:r>
    </w:p>
    <w:bookmarkEnd w:id="154"/>
    <w:bookmarkStart w:name="z188" w:id="155"/>
    <w:p>
      <w:pPr>
        <w:spacing w:after="0"/>
        <w:ind w:left="0"/>
        <w:jc w:val="both"/>
      </w:pPr>
      <w:r>
        <w:rPr>
          <w:rFonts w:ascii="Times New Roman"/>
          <w:b w:val="false"/>
          <w:i w:val="false"/>
          <w:color w:val="000000"/>
          <w:sz w:val="28"/>
        </w:rPr>
        <w:t>
      11. Сумма обязательств, переданных на перестрахование по действующим договорам страхования (перестрахования) нерезидентам Республики Казахстан по строке "Страховые (перестраховочные) организации нерезиденты" столбца 13 соответствует итоговой сумме столбца 10 отчета по объему обязательств, за исключением суммы объема обязательств по классу аннуитетного страхования.</w:t>
      </w:r>
    </w:p>
    <w:bookmarkEnd w:id="155"/>
    <w:bookmarkStart w:name="z189" w:id="156"/>
    <w:p>
      <w:pPr>
        <w:spacing w:after="0"/>
        <w:ind w:left="0"/>
        <w:jc w:val="both"/>
      </w:pPr>
      <w:r>
        <w:rPr>
          <w:rFonts w:ascii="Times New Roman"/>
          <w:b w:val="false"/>
          <w:i w:val="false"/>
          <w:color w:val="000000"/>
          <w:sz w:val="28"/>
        </w:rPr>
        <w:t>
      12. Итоговая сумма обязательств, переданных на перестрахование по действующим договорам страхования (перестрахования) в столбце 13, соответствует сумме столбцов 9 и 10 отчета по объему обязательств, за исключением суммы объема обязательств по классу аннуитетного страхования.</w:t>
      </w:r>
    </w:p>
    <w:bookmarkEnd w:id="156"/>
    <w:bookmarkStart w:name="z190" w:id="157"/>
    <w:p>
      <w:pPr>
        <w:spacing w:after="0"/>
        <w:ind w:left="0"/>
        <w:jc w:val="both"/>
      </w:pPr>
      <w:r>
        <w:rPr>
          <w:rFonts w:ascii="Times New Roman"/>
          <w:b w:val="false"/>
          <w:i w:val="false"/>
          <w:color w:val="000000"/>
          <w:sz w:val="28"/>
        </w:rPr>
        <w:t>
      13. Сумма страховых премий переданных резидентам Республики Казахстан по строке "Страховые (перестраховочные) организации резиденты" столбца 14 соответствует итоговой сумме столбца 14 отчета о страховых премиях.</w:t>
      </w:r>
    </w:p>
    <w:bookmarkEnd w:id="157"/>
    <w:bookmarkStart w:name="z191" w:id="158"/>
    <w:p>
      <w:pPr>
        <w:spacing w:after="0"/>
        <w:ind w:left="0"/>
        <w:jc w:val="both"/>
      </w:pPr>
      <w:r>
        <w:rPr>
          <w:rFonts w:ascii="Times New Roman"/>
          <w:b w:val="false"/>
          <w:i w:val="false"/>
          <w:color w:val="000000"/>
          <w:sz w:val="28"/>
        </w:rPr>
        <w:t>
      14. Сумма страховых премий, переданных нерезидентам Республики Казахстан, по строке "Страховые (перестраховочные) организации нерезиденты" столбца 14 соответствует итоговой сумме столбца 15 отчета о страховых премиях.</w:t>
      </w:r>
    </w:p>
    <w:bookmarkEnd w:id="158"/>
    <w:bookmarkStart w:name="z192" w:id="159"/>
    <w:p>
      <w:pPr>
        <w:spacing w:after="0"/>
        <w:ind w:left="0"/>
        <w:jc w:val="both"/>
      </w:pPr>
      <w:r>
        <w:rPr>
          <w:rFonts w:ascii="Times New Roman"/>
          <w:b w:val="false"/>
          <w:i w:val="false"/>
          <w:color w:val="000000"/>
          <w:sz w:val="28"/>
        </w:rPr>
        <w:t>
      15. Итоговая сумма страховых премий, переданных перестраховочной организации в столбце 14 соответствует итоговой сумме столбца 13 отчета о страховых премиях.</w:t>
      </w:r>
    </w:p>
    <w:bookmarkEnd w:id="159"/>
    <w:bookmarkStart w:name="z193" w:id="160"/>
    <w:p>
      <w:pPr>
        <w:spacing w:after="0"/>
        <w:ind w:left="0"/>
        <w:jc w:val="both"/>
      </w:pPr>
      <w:r>
        <w:rPr>
          <w:rFonts w:ascii="Times New Roman"/>
          <w:b w:val="false"/>
          <w:i w:val="false"/>
          <w:color w:val="000000"/>
          <w:sz w:val="28"/>
        </w:rPr>
        <w:t>
      16. В столбце 15 указывается сумма страховых премий в иностранной валюте, переданных перестраховочной организацией за период с начала отчетного периода.</w:t>
      </w:r>
    </w:p>
    <w:bookmarkEnd w:id="160"/>
    <w:bookmarkStart w:name="z194" w:id="161"/>
    <w:p>
      <w:pPr>
        <w:spacing w:after="0"/>
        <w:ind w:left="0"/>
        <w:jc w:val="both"/>
      </w:pPr>
      <w:r>
        <w:rPr>
          <w:rFonts w:ascii="Times New Roman"/>
          <w:b w:val="false"/>
          <w:i w:val="false"/>
          <w:color w:val="000000"/>
          <w:sz w:val="28"/>
        </w:rPr>
        <w:t>
      17. В столбце 17 указываются данные о возмещении по рискам, полученным по договорам перестрахования.</w:t>
      </w:r>
    </w:p>
    <w:bookmarkEnd w:id="161"/>
    <w:bookmarkStart w:name="z195" w:id="162"/>
    <w:p>
      <w:pPr>
        <w:spacing w:after="0"/>
        <w:ind w:left="0"/>
        <w:jc w:val="both"/>
      </w:pPr>
      <w:r>
        <w:rPr>
          <w:rFonts w:ascii="Times New Roman"/>
          <w:b w:val="false"/>
          <w:i w:val="false"/>
          <w:color w:val="000000"/>
          <w:sz w:val="28"/>
        </w:rPr>
        <w:t>
      18. В столбце 19 указываются суммы страховых выплат по договорам, принятым на перестрахование.</w:t>
      </w:r>
    </w:p>
    <w:bookmarkEnd w:id="162"/>
    <w:bookmarkStart w:name="z196" w:id="163"/>
    <w:p>
      <w:pPr>
        <w:spacing w:after="0"/>
        <w:ind w:left="0"/>
        <w:jc w:val="both"/>
      </w:pPr>
      <w:r>
        <w:rPr>
          <w:rFonts w:ascii="Times New Roman"/>
          <w:b w:val="false"/>
          <w:i w:val="false"/>
          <w:color w:val="000000"/>
          <w:sz w:val="28"/>
        </w:rPr>
        <w:t>
      19. В столбце 22 указывается наименование класса страхования. В случае если одной перестраховочной организации были переданы страховые премии по разным классам страхования, перечень классов страхования указывается в одной строке.</w:t>
      </w:r>
    </w:p>
    <w:bookmarkEnd w:id="163"/>
    <w:bookmarkStart w:name="z197" w:id="164"/>
    <w:p>
      <w:pPr>
        <w:spacing w:after="0"/>
        <w:ind w:left="0"/>
        <w:jc w:val="both"/>
      </w:pPr>
      <w:r>
        <w:rPr>
          <w:rFonts w:ascii="Times New Roman"/>
          <w:b w:val="false"/>
          <w:i w:val="false"/>
          <w:color w:val="000000"/>
          <w:sz w:val="28"/>
        </w:rPr>
        <w:t>
      20. В случае отсутствия сведений, Форма представляется с нулевыми остатками.</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