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4156" w14:textId="cd74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6 августа 2020 года № 183. Зарегистрирован в Министерстве юстиции Республики Казахстан 11 августа 2020 года № 21077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по водным ресурсам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подпунктом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21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r>
              <w:br/>
            </w:r>
            <w:r>
              <w:rPr>
                <w:rFonts w:ascii="Times New Roman"/>
                <w:b w:val="false"/>
                <w:i/>
                <w:color w:val="000000"/>
                <w:sz w:val="20"/>
              </w:rPr>
              <w:t>геологии и природных ресурсов</w:t>
            </w:r>
            <w:r>
              <w:br/>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2020 года № 183</w:t>
            </w:r>
          </w:p>
        </w:tc>
      </w:tr>
    </w:tbl>
    <w:bookmarkStart w:name="z17" w:id="11"/>
    <w:p>
      <w:pPr>
        <w:spacing w:after="0"/>
        <w:ind w:left="0"/>
        <w:jc w:val="left"/>
      </w:pPr>
      <w:r>
        <w:rPr>
          <w:rFonts w:ascii="Times New Roman"/>
          <w:b/>
          <w:i w:val="false"/>
          <w:color w:val="000000"/>
        </w:rPr>
        <w:t xml:space="preserve"> Перечень некоторых приказов Министерства сельского хозяйства Республики Казахстан, в которые вносятся изменения (далее-Перечень)</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28 сентября 2011 года № 14-1/549 "Об утверждении режима использования водных объектов и источников питьевого водоснабжения" (зарегистрирован в Реестре государственной регистрации нормативных правовых актов за № 7230, опубликован 29 октября 2011 года в газете "Казахстанская правда" № 346-347 (26737-26738)):</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Режиме</w:t>
      </w:r>
      <w:r>
        <w:rPr>
          <w:rFonts w:ascii="Times New Roman"/>
          <w:b w:val="false"/>
          <w:i w:val="false"/>
          <w:color w:val="000000"/>
          <w:sz w:val="28"/>
        </w:rPr>
        <w:t xml:space="preserve"> использования водных объектов и источников питьевого водоснабжения, утвержденным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"4. Водопользователь в течение пятнадцати календарных дней после получения разрешения на специальное водопользование для регулирования стока представляет в соответствующую бассейновую инспекцию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Бассейновая инспекция) на согласование Режим использования водохранилища,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Режиму использования.</w:t>
      </w:r>
    </w:p>
    <w:bookmarkEnd w:id="14"/>
    <w:bookmarkStart w:name="z22" w:id="15"/>
    <w:p>
      <w:pPr>
        <w:spacing w:after="0"/>
        <w:ind w:left="0"/>
        <w:jc w:val="both"/>
      </w:pPr>
      <w:r>
        <w:rPr>
          <w:rFonts w:ascii="Times New Roman"/>
          <w:b w:val="false"/>
          <w:i w:val="false"/>
          <w:color w:val="000000"/>
          <w:sz w:val="28"/>
        </w:rPr>
        <w:t>
      5. Бассейновая инспекция в течение пятнадцати календарных дней рассматривает предоставленный Режим использования, и представляет на утверждение в Комитет по водным ресурсам Министерства экологии, геологии и природных ресурсов Республики Казахстан (далее - Комитет).</w:t>
      </w:r>
    </w:p>
    <w:bookmarkEnd w:id="15"/>
    <w:bookmarkStart w:name="z23" w:id="16"/>
    <w:p>
      <w:pPr>
        <w:spacing w:after="0"/>
        <w:ind w:left="0"/>
        <w:jc w:val="both"/>
      </w:pPr>
      <w:r>
        <w:rPr>
          <w:rFonts w:ascii="Times New Roman"/>
          <w:b w:val="false"/>
          <w:i w:val="false"/>
          <w:color w:val="000000"/>
          <w:sz w:val="28"/>
        </w:rPr>
        <w:t>
      На основании официальных данных в области охраны окружающей среды на соответствующий год Бассейновая инспекция вносит корректировки на предоставленный Режим использования.";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"7. После утверждения Режима использования, Комитет в течение трех рабочих дней направляет копию утвержденного Режима использования в Бассейновую инспекцию.</w:t>
      </w:r>
    </w:p>
    <w:bookmarkEnd w:id="17"/>
    <w:bookmarkStart w:name="z26" w:id="18"/>
    <w:p>
      <w:pPr>
        <w:spacing w:after="0"/>
        <w:ind w:left="0"/>
        <w:jc w:val="both"/>
      </w:pPr>
      <w:r>
        <w:rPr>
          <w:rFonts w:ascii="Times New Roman"/>
          <w:b w:val="false"/>
          <w:i w:val="false"/>
          <w:color w:val="000000"/>
          <w:sz w:val="28"/>
        </w:rPr>
        <w:t>
      8. Бассейновая инспекция в течение двух рабочих дней направляет копию утвержденного Режима использования водопользователю в письменном виде.";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"11. В случаях чрезвычайных ситуации природного и техногенного характера водопользователь принимает меры по оперативному регулированию Режима использования с последующим письменным уведомлением Бассейновой инспекции в течение одного календарного дня.".</w:t>
      </w:r>
    </w:p>
    <w:bookmarkEnd w:id="19"/>
    <w:bookmarkStart w:name="z29"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15 мая 2015 года № 19-1/441 "Об утверждении Правил разработки и утверждения нормативов предельно допустимых вредных воздействий на водные объекты" (зарегистрирован в Реестре государственной регистрации нормативных правовых актов за № 11811, опубликован 21 августа 2015 года в информационно-правовой системе "Әділет"):</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утверждения нормативов предельно допустимых вредных воздействий на водные объекты, утвержденных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"9. Согласованные нормативы ПДВВ на водные объекты утверждаются ведомством уполномоченного органа в области использования и охраны водного фонда, водоснабжения, водоотведения.".</w:t>
      </w:r>
    </w:p>
    <w:bookmarkEnd w:id="22"/>
    <w:bookmarkStart w:name="z33"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18 мая 2015 года № 19-1/446 "Об утверждении Правил установления водоохранных зон и полос" (зарегистрирован в Реестре государственной регистрации нормативных правовых актов за № 11838, опубликован 21 августа 2015 года в информационно-правовой системе "Әділет"):</w:t>
      </w:r>
    </w:p>
    <w:bookmarkEnd w:id="23"/>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водоохранных зон и полос,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"5. Водоохранные зоны, полосы и режим их хозяйственного использования устанавливаются местными исполнительными органами областей, городов республиканского значения, столицы на основании утвержденной проектной документации, согласованной с Бассейновыми инспекциями по регулированию использования и охране водных ресурсов, государственным органом в сфере санитарно-эпидемиологического благополучия населения, уполномоченным государственным органом в области охраны окружающей среды, уполномоченным органом по земельным отношениям, а в селеопасных районах - дополнительно и с уполномоченным органом в сфере гражданской защиты.".</w:t>
      </w:r>
    </w:p>
    <w:bookmarkEnd w:id="25"/>
    <w:bookmarkStart w:name="z37" w:id="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31 июля 2015 года № 19-1/718 "Об утверждении Правил ведения государственного учета вод и их использования, государственного водного кадастра и государственного мониторинга водных объектов" (зарегистрирован в Реестре государственной регистрации нормативных правовых актов за № 12109, опубликован 6 октября 2015 года в информационно-правовой системе "Әділет"):</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государственного учета вод и их использования, государственного водного кадастра и государственного мониторинга водных объектов, утвержденных указанным приказом:</w:t>
      </w:r>
    </w:p>
    <w:bookmarkEnd w:id="27"/>
    <w:bookmarkStart w:name="z39"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28"/>
    <w:bookmarkStart w:name="z40" w:id="29"/>
    <w:p>
      <w:pPr>
        <w:spacing w:after="0"/>
        <w:ind w:left="0"/>
        <w:jc w:val="both"/>
      </w:pPr>
      <w:r>
        <w:rPr>
          <w:rFonts w:ascii="Times New Roman"/>
          <w:b w:val="false"/>
          <w:i w:val="false"/>
          <w:color w:val="000000"/>
          <w:sz w:val="28"/>
        </w:rPr>
        <w:t>
      "Глава 1. Общие положения";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"5. Ведомство уполномоченного органа в области использования и охраны водного фонда, водоснабжения, водоотведения (далее - ведомство уполномоченного органа) обеспечивает сбор, обобщение, анализ и оценку первичных материалов государственного мониторинга, полученных от государственных органов.";</w:t>
      </w:r>
    </w:p>
    <w:bookmarkEnd w:id="30"/>
    <w:bookmarkStart w:name="z43" w:id="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1"/>
    <w:bookmarkStart w:name="z44" w:id="32"/>
    <w:p>
      <w:pPr>
        <w:spacing w:after="0"/>
        <w:ind w:left="0"/>
        <w:jc w:val="both"/>
      </w:pPr>
      <w:r>
        <w:rPr>
          <w:rFonts w:ascii="Times New Roman"/>
          <w:b w:val="false"/>
          <w:i w:val="false"/>
          <w:color w:val="000000"/>
          <w:sz w:val="28"/>
        </w:rPr>
        <w:t>
      "Глава 2. Порядок ведения государственного учета вод и их использования, государственного мониторинга водных объектов";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"6. Ведомство уполномоченного органа в части государственного учета вод и их использования, государственного мониторинга поверхностных водных объектов:</w:t>
      </w:r>
    </w:p>
    <w:bookmarkEnd w:id="33"/>
    <w:bookmarkStart w:name="z47" w:id="34"/>
    <w:p>
      <w:pPr>
        <w:spacing w:after="0"/>
        <w:ind w:left="0"/>
        <w:jc w:val="both"/>
      </w:pPr>
      <w:r>
        <w:rPr>
          <w:rFonts w:ascii="Times New Roman"/>
          <w:b w:val="false"/>
          <w:i w:val="false"/>
          <w:color w:val="000000"/>
          <w:sz w:val="28"/>
        </w:rPr>
        <w:t>
      1) координирует работу государственных органов, связанных с ведением государственного учета вод и их использования, государственного мониторинга водных объектов;</w:t>
      </w:r>
    </w:p>
    <w:bookmarkEnd w:id="34"/>
    <w:bookmarkStart w:name="z48" w:id="35"/>
    <w:p>
      <w:pPr>
        <w:spacing w:after="0"/>
        <w:ind w:left="0"/>
        <w:jc w:val="both"/>
      </w:pPr>
      <w:r>
        <w:rPr>
          <w:rFonts w:ascii="Times New Roman"/>
          <w:b w:val="false"/>
          <w:i w:val="false"/>
          <w:color w:val="000000"/>
          <w:sz w:val="28"/>
        </w:rPr>
        <w:t>
      2) осуществляет ведение мониторинга и учета вод на подведомственных водохозяйственных системах и сооружениях;</w:t>
      </w:r>
    </w:p>
    <w:bookmarkEnd w:id="35"/>
    <w:bookmarkStart w:name="z49" w:id="36"/>
    <w:p>
      <w:pPr>
        <w:spacing w:after="0"/>
        <w:ind w:left="0"/>
        <w:jc w:val="both"/>
      </w:pPr>
      <w:r>
        <w:rPr>
          <w:rFonts w:ascii="Times New Roman"/>
          <w:b w:val="false"/>
          <w:i w:val="false"/>
          <w:color w:val="000000"/>
          <w:sz w:val="28"/>
        </w:rPr>
        <w:t>
      3) осуществляет регистрацию первичных водопользователей;</w:t>
      </w:r>
    </w:p>
    <w:bookmarkEnd w:id="36"/>
    <w:bookmarkStart w:name="z50" w:id="37"/>
    <w:p>
      <w:pPr>
        <w:spacing w:after="0"/>
        <w:ind w:left="0"/>
        <w:jc w:val="both"/>
      </w:pPr>
      <w:r>
        <w:rPr>
          <w:rFonts w:ascii="Times New Roman"/>
          <w:b w:val="false"/>
          <w:i w:val="false"/>
          <w:color w:val="000000"/>
          <w:sz w:val="28"/>
        </w:rPr>
        <w:t>
      4) контролирует правильность ведения первичного учета вод водопользователями, а также осуществляет учет использования вод на основе отчетности водопользователей;</w:t>
      </w:r>
    </w:p>
    <w:bookmarkEnd w:id="37"/>
    <w:bookmarkStart w:name="z51" w:id="38"/>
    <w:p>
      <w:pPr>
        <w:spacing w:after="0"/>
        <w:ind w:left="0"/>
        <w:jc w:val="both"/>
      </w:pPr>
      <w:r>
        <w:rPr>
          <w:rFonts w:ascii="Times New Roman"/>
          <w:b w:val="false"/>
          <w:i w:val="false"/>
          <w:color w:val="000000"/>
          <w:sz w:val="28"/>
        </w:rPr>
        <w:t>
      5) безвозмездно передает уполномоченным органам в области охраны окружающей среды, по изучению и использованию недр обобщенные данные по учету использования поверхностных вод;</w:t>
      </w:r>
    </w:p>
    <w:bookmarkEnd w:id="38"/>
    <w:bookmarkStart w:name="z52" w:id="39"/>
    <w:p>
      <w:pPr>
        <w:spacing w:after="0"/>
        <w:ind w:left="0"/>
        <w:jc w:val="both"/>
      </w:pPr>
      <w:r>
        <w:rPr>
          <w:rFonts w:ascii="Times New Roman"/>
          <w:b w:val="false"/>
          <w:i w:val="false"/>
          <w:color w:val="000000"/>
          <w:sz w:val="28"/>
        </w:rPr>
        <w:t xml:space="preserve">
      6) безвозмездно передает национальной гидрометеорологической службе, территориальным подразделениям ведомства уполномоченного органа в сфере гражданской защиты, а также направляет в центр управления в кризисных ситуациях информацию, указанную в перечне оперативной гидрологической информации, представляемой региональными органами ведомства уполномоченного органа в национальную гидрометеорологическую службу, центру управления в кризисных ситуациях и территориальным подразделениям ведомства уполномоченного органа в сфере гражданской защиты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53" w:id="40"/>
    <w:p>
      <w:pPr>
        <w:spacing w:after="0"/>
        <w:ind w:left="0"/>
        <w:jc w:val="both"/>
      </w:pPr>
      <w:r>
        <w:rPr>
          <w:rFonts w:ascii="Times New Roman"/>
          <w:b w:val="false"/>
          <w:i w:val="false"/>
          <w:color w:val="000000"/>
          <w:sz w:val="28"/>
        </w:rPr>
        <w:t>
      7) ежегодно обобщает данные о состоянии водных объектов и использовании водных ресурсов, ведет обработку, накопление, хранение, распространение информации.";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"9. Водопользователи:</w:t>
      </w:r>
    </w:p>
    <w:bookmarkEnd w:id="41"/>
    <w:bookmarkStart w:name="z56" w:id="42"/>
    <w:p>
      <w:pPr>
        <w:spacing w:after="0"/>
        <w:ind w:left="0"/>
        <w:jc w:val="both"/>
      </w:pPr>
      <w:r>
        <w:rPr>
          <w:rFonts w:ascii="Times New Roman"/>
          <w:b w:val="false"/>
          <w:i w:val="false"/>
          <w:color w:val="000000"/>
          <w:sz w:val="28"/>
        </w:rPr>
        <w:t xml:space="preserve">
      1) ведут первичный учет в порядке,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254 "Об утверждении формы представления геологической отчетности о состоянии недр" (зарегистрирован в Реестре государственной регистрации нормативных правовых актов за № 10833) 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2015 года "Об утверждении Правил первичного учета вод" (зарегистрирован в Реестре государственной регистрации нормативных правовых актов за № 11131);</w:t>
      </w:r>
    </w:p>
    <w:bookmarkEnd w:id="42"/>
    <w:bookmarkStart w:name="z57" w:id="43"/>
    <w:p>
      <w:pPr>
        <w:spacing w:after="0"/>
        <w:ind w:left="0"/>
        <w:jc w:val="both"/>
      </w:pPr>
      <w:r>
        <w:rPr>
          <w:rFonts w:ascii="Times New Roman"/>
          <w:b w:val="false"/>
          <w:i w:val="false"/>
          <w:color w:val="000000"/>
          <w:sz w:val="28"/>
        </w:rPr>
        <w:t>
      2) оборудуют водозаборные и водосбросные сооружения средствами измерения расходов и уровней вод, а также устанавливают на самоизливающихся скважинах регулирующие устройства и обеспечивают их поверку и аттестацию в государственных органах по стандартизации, метрологии и сертификации;</w:t>
      </w:r>
    </w:p>
    <w:bookmarkEnd w:id="43"/>
    <w:bookmarkStart w:name="z58" w:id="44"/>
    <w:p>
      <w:pPr>
        <w:spacing w:after="0"/>
        <w:ind w:left="0"/>
        <w:jc w:val="both"/>
      </w:pPr>
      <w:r>
        <w:rPr>
          <w:rFonts w:ascii="Times New Roman"/>
          <w:b w:val="false"/>
          <w:i w:val="false"/>
          <w:color w:val="000000"/>
          <w:sz w:val="28"/>
        </w:rPr>
        <w:t>
      3) обеспечивают определение химического состава сбрасываемых вод в собственных лабораториях или лабораториях других предприятий, организаций и учреждений, имеющих государственную аттестацию;</w:t>
      </w:r>
    </w:p>
    <w:bookmarkEnd w:id="44"/>
    <w:bookmarkStart w:name="z59" w:id="45"/>
    <w:p>
      <w:pPr>
        <w:spacing w:after="0"/>
        <w:ind w:left="0"/>
        <w:jc w:val="both"/>
      </w:pPr>
      <w:r>
        <w:rPr>
          <w:rFonts w:ascii="Times New Roman"/>
          <w:b w:val="false"/>
          <w:i w:val="false"/>
          <w:color w:val="000000"/>
          <w:sz w:val="28"/>
        </w:rPr>
        <w:t>
      4) передают ведомству уполномоченного органа, уполномоченным органам по изучению и использованию недр (по подземным водам), в области охраны окружающей среды и соответствующему территориальному подразделению ведомства уполномоченного органа в сфере санитарно-эпидемиологического благополучия населения экстренную информацию об аварийных сбросах загрязняющих веществ, а также о нарушениях установленного режима забора из водных объектов и сброса в них вод.";</w:t>
      </w:r>
    </w:p>
    <w:bookmarkEnd w:id="45"/>
    <w:bookmarkStart w:name="z60"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6"/>
    <w:bookmarkStart w:name="z61" w:id="47"/>
    <w:p>
      <w:pPr>
        <w:spacing w:after="0"/>
        <w:ind w:left="0"/>
        <w:jc w:val="both"/>
      </w:pPr>
      <w:r>
        <w:rPr>
          <w:rFonts w:ascii="Times New Roman"/>
          <w:b w:val="false"/>
          <w:i w:val="false"/>
          <w:color w:val="000000"/>
          <w:sz w:val="28"/>
        </w:rPr>
        <w:t>
      "Глава 3. Порядок ведения государственного водного кадастра";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"10. Ведение ГВК осуществляется ведомство уполномоченным органом совместно с уполномоченным органом в области охраны окружающей среды (по поверхностным водам) и уполномоченным органом по изучению и использованию недр (по подземным водам).</w:t>
      </w:r>
    </w:p>
    <w:bookmarkEnd w:id="48"/>
    <w:bookmarkStart w:name="z64" w:id="49"/>
    <w:p>
      <w:pPr>
        <w:spacing w:after="0"/>
        <w:ind w:left="0"/>
        <w:jc w:val="both"/>
      </w:pPr>
      <w:r>
        <w:rPr>
          <w:rFonts w:ascii="Times New Roman"/>
          <w:b w:val="false"/>
          <w:i w:val="false"/>
          <w:color w:val="000000"/>
          <w:sz w:val="28"/>
        </w:rPr>
        <w:t>
      Данные ГВК систематизируются и издаются по бассейнам рек, морей, ледников и озер, водохозяйственным бассейнам и участкам, по областям и Республике Казахстан в целом, а по разделу подземных вод дополнительно - по гидрогеологическим регионам и бассейнам.";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6" w:id="50"/>
    <w:p>
      <w:pPr>
        <w:spacing w:after="0"/>
        <w:ind w:left="0"/>
        <w:jc w:val="both"/>
      </w:pPr>
      <w:r>
        <w:rPr>
          <w:rFonts w:ascii="Times New Roman"/>
          <w:b w:val="false"/>
          <w:i w:val="false"/>
          <w:color w:val="000000"/>
          <w:sz w:val="28"/>
        </w:rPr>
        <w:t>
      "12. Для обеспечения единства системы ведения ГВК (по соответствующим разделам) и координации работ по ведению общего государственного водного кадастра уполномоченным органом создается координационно-экспертный совет, в состав которого на паритетных началах входят представители ведомство уполномоченного органа, уполномоченного органа по изучению и использованию недр и уполномоченного органа в области охраны окружающей среды.";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68" w:id="51"/>
    <w:p>
      <w:pPr>
        <w:spacing w:after="0"/>
        <w:ind w:left="0"/>
        <w:jc w:val="both"/>
      </w:pPr>
      <w:r>
        <w:rPr>
          <w:rFonts w:ascii="Times New Roman"/>
          <w:b w:val="false"/>
          <w:i w:val="false"/>
          <w:color w:val="000000"/>
          <w:sz w:val="28"/>
        </w:rPr>
        <w:t xml:space="preserve">
      "14. Подготовка и публикация изданий ГВК осуществляются ведомство уполномоченным органом и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Экологического кодекса передается в уполномоченный орган в области охраны окружающей среды для размещения в Единой системе государственных кадастров природных ресурсов Республики Казахстан.";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bookmarkStart w:name="z70"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ноября 2015 года № 19-1/1051 "Об утверждении формы заявления на получение разрешения на специальное водопользование и формы разрешения на специальное водопользование" (зарегистрирован в Реестре государственной регистрации нормативных правовых актов за № 12626, опубликован 15 января 2016 года в информационно-правовой системе "Әділет"):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заявления на получение разрешения на специальное водопользование утвержденную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сельского хозяйства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ведения государственного учета </w:t>
            </w:r>
            <w:r>
              <w:br/>
            </w:r>
            <w:r>
              <w:rPr>
                <w:rFonts w:ascii="Times New Roman"/>
                <w:b w:val="false"/>
                <w:i w:val="false"/>
                <w:color w:val="000000"/>
                <w:sz w:val="20"/>
              </w:rPr>
              <w:t xml:space="preserve">вод и их использования, </w:t>
            </w:r>
            <w:r>
              <w:br/>
            </w:r>
            <w:r>
              <w:rPr>
                <w:rFonts w:ascii="Times New Roman"/>
                <w:b w:val="false"/>
                <w:i w:val="false"/>
                <w:color w:val="000000"/>
                <w:sz w:val="20"/>
              </w:rPr>
              <w:t xml:space="preserve">государственного водного </w:t>
            </w:r>
            <w:r>
              <w:br/>
            </w:r>
            <w:r>
              <w:rPr>
                <w:rFonts w:ascii="Times New Roman"/>
                <w:b w:val="false"/>
                <w:i w:val="false"/>
                <w:color w:val="000000"/>
                <w:sz w:val="20"/>
              </w:rPr>
              <w:t xml:space="preserve">кадастра и государственного </w:t>
            </w:r>
            <w:r>
              <w:br/>
            </w:r>
            <w:r>
              <w:rPr>
                <w:rFonts w:ascii="Times New Roman"/>
                <w:b w:val="false"/>
                <w:i w:val="false"/>
                <w:color w:val="000000"/>
                <w:sz w:val="20"/>
              </w:rPr>
              <w:t>мониторинга водных объектов</w:t>
            </w:r>
          </w:p>
        </w:tc>
      </w:tr>
    </w:tbl>
    <w:bookmarkStart w:name="z74" w:id="53"/>
    <w:p>
      <w:pPr>
        <w:spacing w:after="0"/>
        <w:ind w:left="0"/>
        <w:jc w:val="left"/>
      </w:pPr>
      <w:r>
        <w:rPr>
          <w:rFonts w:ascii="Times New Roman"/>
          <w:b/>
          <w:i w:val="false"/>
          <w:color w:val="000000"/>
        </w:rPr>
        <w:t xml:space="preserve"> Перечень оперативной гидрологической информации, представляемой региональными органами ведомства уполномоченного органа в национальную гидрометеорологическую службу, центр управления в кризисных ситуациях и территориальным подразделениям ведомства уполномоченного органа в сфере гражданской защиты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541"/>
        <w:gridCol w:w="19"/>
        <w:gridCol w:w="3264"/>
        <w:gridCol w:w="5064"/>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водохранилища</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xml:space="preserve">
 в течение года или 1 раз в декаду; </w:t>
            </w:r>
            <w:r>
              <w:br/>
            </w:r>
            <w:r>
              <w:rPr>
                <w:rFonts w:ascii="Times New Roman"/>
                <w:b w:val="false"/>
                <w:i w:val="false"/>
                <w:color w:val="000000"/>
                <w:sz w:val="20"/>
              </w:rPr>
              <w:t>
ежедневно в период половодья (паводка).</w:t>
            </w:r>
          </w:p>
          <w:bookmarkEnd w:id="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Селетинское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ежедневно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половодья</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Шаглинское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ежедневно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половодья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Бартогайское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Ташуткульское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притоках и сбросах водохранилища</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Терс-Ащибулакское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Жездинское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Кенгирское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Верхне-Тобольское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Желкуарское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уровнях и объемах водохранилища</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Бугуньское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или 1 раз в декаду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уровнях и объемах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в течение года или 1 раз в декаду;</w:t>
            </w:r>
            <w:r>
              <w:br/>
            </w:r>
            <w:r>
              <w:rPr>
                <w:rFonts w:ascii="Times New Roman"/>
                <w:b w:val="false"/>
                <w:i w:val="false"/>
                <w:color w:val="000000"/>
                <w:sz w:val="20"/>
              </w:rPr>
              <w:t>
ежедневно в период половодья (паводка).</w:t>
            </w:r>
          </w:p>
          <w:bookmarkEnd w:id="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притоках и сбросах водохранилища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bl>
    <w:bookmarkStart w:name="z77" w:id="56"/>
    <w:p>
      <w:pPr>
        <w:spacing w:after="0"/>
        <w:ind w:left="0"/>
        <w:jc w:val="both"/>
      </w:pPr>
      <w:r>
        <w:rPr>
          <w:rFonts w:ascii="Times New Roman"/>
          <w:b w:val="false"/>
          <w:i w:val="false"/>
          <w:color w:val="000000"/>
          <w:sz w:val="28"/>
        </w:rPr>
        <w:t>
      1. Ежедневные сведения о водозаборах на реке Сырдарья - в вегетационный период;</w:t>
      </w:r>
    </w:p>
    <w:bookmarkEnd w:id="56"/>
    <w:bookmarkStart w:name="z78" w:id="57"/>
    <w:p>
      <w:pPr>
        <w:spacing w:after="0"/>
        <w:ind w:left="0"/>
        <w:jc w:val="both"/>
      </w:pPr>
      <w:r>
        <w:rPr>
          <w:rFonts w:ascii="Times New Roman"/>
          <w:b w:val="false"/>
          <w:i w:val="false"/>
          <w:color w:val="000000"/>
          <w:sz w:val="28"/>
        </w:rPr>
        <w:t>
      2. Декадные величины водозабора в Арысский канал - в течение года.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сельского хозяйства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ведения государственного учета </w:t>
            </w:r>
            <w:r>
              <w:br/>
            </w:r>
            <w:r>
              <w:rPr>
                <w:rFonts w:ascii="Times New Roman"/>
                <w:b w:val="false"/>
                <w:i w:val="false"/>
                <w:color w:val="000000"/>
                <w:sz w:val="20"/>
              </w:rPr>
              <w:t xml:space="preserve">вод и их использования, </w:t>
            </w:r>
            <w:r>
              <w:br/>
            </w:r>
            <w:r>
              <w:rPr>
                <w:rFonts w:ascii="Times New Roman"/>
                <w:b w:val="false"/>
                <w:i w:val="false"/>
                <w:color w:val="000000"/>
                <w:sz w:val="20"/>
              </w:rPr>
              <w:t xml:space="preserve">государственного водного </w:t>
            </w:r>
            <w:r>
              <w:br/>
            </w:r>
            <w:r>
              <w:rPr>
                <w:rFonts w:ascii="Times New Roman"/>
                <w:b w:val="false"/>
                <w:i w:val="false"/>
                <w:color w:val="000000"/>
                <w:sz w:val="20"/>
              </w:rPr>
              <w:t xml:space="preserve">кадастра и государственного </w:t>
            </w:r>
            <w:r>
              <w:br/>
            </w:r>
            <w:r>
              <w:rPr>
                <w:rFonts w:ascii="Times New Roman"/>
                <w:b w:val="false"/>
                <w:i w:val="false"/>
                <w:color w:val="000000"/>
                <w:sz w:val="20"/>
              </w:rPr>
              <w:t>мониторинга водных объектов</w:t>
            </w:r>
          </w:p>
        </w:tc>
      </w:tr>
    </w:tbl>
    <w:bookmarkStart w:name="z81" w:id="58"/>
    <w:p>
      <w:pPr>
        <w:spacing w:after="0"/>
        <w:ind w:left="0"/>
        <w:jc w:val="left"/>
      </w:pPr>
      <w:r>
        <w:rPr>
          <w:rFonts w:ascii="Times New Roman"/>
          <w:b/>
          <w:i w:val="false"/>
          <w:color w:val="000000"/>
        </w:rPr>
        <w:t xml:space="preserve"> Перечень прогностической и гидрологической информации, предоставляемой национальной гидрометеорологической службой в ведомство уполномоченного органа и его региональным органам, в центр управления в кризисных ситуациях и территориальным подразделениям ведомства уполномоченного органа в сфере гражданской защиты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813"/>
        <w:gridCol w:w="2781"/>
        <w:gridCol w:w="1023"/>
        <w:gridCol w:w="404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которая представляет информацию</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которая получает информацию</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(предварительный прогноз)</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 центр управления в кризисных ситуациях ведомства уполномоченного органа в сфере гражданской защиты и его территориальные подразделения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мере необходимости прогноз уточняется)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 центр управления в кризисных ситуациях ведомства уполномоченного органа в сфере гражданской защиты и его территориальные подразделения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сроков вскрытия (Ертис, Сырдарья)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 прогноз уточняется)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 и его филиалы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 центр управления в кризисных ситуациях ведомства уполномоченного органа в сфере гражданской защиты и его территориальные подразделения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появления плавучего льда и установления ледостава (Ертис, Сырдарья, Иле)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 прогноз уточняется)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 и его филиалы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 центр управления в кризисных ситуациях ведомства уполномоченного органа в сфере гражданской защиты и его территориальные подразделения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 накоплении влагозапасов в бассейнах горных рек Южно-Казахстанской, Жамбылской, Алматинской и Восточно-Казахстанской областей по данным на 1 апреля и прогноз водности на вегетационный период</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на вегетацию по данным на 1 апреля, по мере необходимости прогноз уточняется)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 центр управления в кризисных ситуациях ведомства уполномоченного органа в сфере гражданской защиты и его территориальные подразделения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гидрологический бюллетень по Республике Казахстан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(кроме выходных и праздничных дней)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 центр управления в кризисных ситуациях ведомства уполномоченного органа в сфере гражданской защиты и его территориальные подразделения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водно-ледовой обстановке на реке Сырдарья в период ледостава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декабря до даты разрушения ледостава ежедневно (кроме выходных и праздничных дней)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 и его филиалы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 центр управления в кризисных ситуациях ведомства уполномоченного органа в сфере гражданской защиты и его территориальные подразделения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об ожидаемой водности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Есильская бассейновой инспекции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максимальных уровней воды по рекам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Гидрологические данные (расход, уровень, температура воды, ледовые явления)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об ожидаемой водности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Актюбинский участок Жайык-Каспийской бассейновой инспекции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максимальных уровней воды по рекам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Гидрологические данные (расход, уровень, температура воды, ледовые явления)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баланс озер и водохранилищ по:</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Балкаш-Алакольская бассейновая инспекция по регулированию использования и охране водных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озеру Балхаш</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Капшагайскому водохранилищу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притока воды в Капшагайское водохранилище ежемесячно и на 2 - 4 кварталы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один раз в год по данным на 1 марта и 1 апреля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Гидрологические данные (расход, уровень, температура воды, ледовые явления)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0" w:type="auto"/>
            <w:vMerge/>
            <w:tcBorders>
              <w:top w:val="nil"/>
              <w:left w:val="single" w:color="cfcfcf" w:sz="5"/>
              <w:bottom w:val="single" w:color="cfcfcf" w:sz="5"/>
              <w:right w:val="single" w:color="cfcfcf" w:sz="5"/>
            </w:tcBorders>
          </w:tcP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Балкаш-Алакольская бассейновая инспекция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об ожидаемой водности рек на вегетационный период по данным на 1 марта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 ожидаемой водности рек на вегетационный период по данным на 1 апреля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на вегетацию по данным на 1 апреля,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об ожидаемой водности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Жайык-Каспийская бассейновая инспекция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максимальных уровней воды по рекам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Гидрологические данные (расход, уровень, температура воды, ледовые явления)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об ожидаемой водности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Западно-Казахстаснский участок Жайык-Каспийской бассейновой инспекции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 максимальных уровней воды по рекам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в период половодья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консультация об ожидаемой водности рек на вегетационный период по данным на 1 марта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 уполномоченного органа и Шу-Таласская бассейновая инспекция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 ожидаемой водности рек на вегетационный период по данным на 1 апреля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на вегетацию по данным на 1 апреля,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Гидрологические данные (расход, уровень, температура воды, ледовые явления)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консультация об ожидаемой водности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Нура-Сарысуская бассейновой инспекции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 максимальных уровней воды по рекам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в период половодья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об ожидаемой водности 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Тобол-Торгайская бассейновая инспекция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максимальных уровней воды по рекам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период половодья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 филиал Национальной гидрометеорологической службы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Арало-Сырдаринкая бассейновая инспекция по регулированию использования и охране водных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с 1 декабря по 1 апреля</w:t>
            </w:r>
          </w:p>
        </w:tc>
        <w:tc>
          <w:tcPr>
            <w:tcW w:w="0" w:type="auto"/>
            <w:vMerge/>
            <w:tcBorders>
              <w:top w:val="nil"/>
              <w:left w:val="single" w:color="cfcfcf" w:sz="5"/>
              <w:bottom w:val="single" w:color="cfcfcf" w:sz="5"/>
              <w:right w:val="single" w:color="cfcfcf" w:sz="5"/>
            </w:tcBorders>
          </w:tcP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Гидрологические данные об уровнях Касспийского моря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филиал Национальной гидрометеорологической службы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Мангистауский участок Жайык-Каспийской бассейновой инспекции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об ожидаемой водности рек на вегетационный период по данным на 1 марта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Турскестанский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Туркестанский участок Арало-Сырдаринкой бассейновой инспекция по регулированию использования и охране водных ресурсов центр управления в кризисных ситуациях и территориальным подразделениям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консультация о ожидаемой водности рек на вегетационный период по данным на 1 апреля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на вегетацию по данным на 1 апреля,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консультация об ожидаемой водности рек на вегетационный период по данным на 1 марта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 уполномоченного органа и Павлодарский участок Ертисской бассейновая инспекция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консультация о ожидаемой водности рек на вегетационный период по данным на 1 апреля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на вегетацию по данным на 1 апреля,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половодья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консультация об ожидаемой водности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Северо-Казахстанкий филиал Национальной гидрометеорологической службы</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Северо-Казахстанский участок Есильской бассейновая инспекция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максимальных уровней воды по рекам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период половодья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притока воды в Бухтарминское водохранилище на месяцы и соответствующий кварталы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один раз квартал</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гидрометеорологическая служба и его Восточно-Казахстанский филиал</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Ертисская бассейновая инспекция по регулированию использования и охране водных ресурсов, центр управления в кризисных ситуациях и территориальное подразделение ведомства уполномоченного органа в сфере гражданской защиты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притока воды в Шульбинском водохранилище на месяцы и соответствующие кварталы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один раз квартал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суммарного стока рек Оба и Ульби</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проведения природоохранных попусков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 по притоку воды в Бухтарминское и Шульбинское водохранилища в период природоохранных попусках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проведения природоохранных попусков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консультация об ожидаемой водности рек на вегетационный период по данным на 1 марта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по данным на 1 марта)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Справка-консультация о ожидаемой водности рек на вегетационный период по данным на 1 апреля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(основной прогноз на вегетацию по данным на 1 апреля, по мере необходимости прогноз уточняется)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данные (расход, уровень, температура воды, ледовые явления) рек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Ертисская бассейновая инспекция по регулированию использования и охране водных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период половодья</w:t>
            </w:r>
          </w:p>
        </w:tc>
        <w:tc>
          <w:tcPr>
            <w:tcW w:w="0" w:type="auto"/>
            <w:vMerge/>
            <w:tcBorders>
              <w:top w:val="nil"/>
              <w:left w:val="single" w:color="cfcfcf" w:sz="5"/>
              <w:bottom w:val="single" w:color="cfcfcf" w:sz="5"/>
              <w:right w:val="single" w:color="cfcfcf" w:sz="5"/>
            </w:tcBorders>
          </w:tcP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управления в кризисных ситуациях и территориальное подразделение ведомства уполномоченного органа в сфере гражданской защиты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сельского хозяйства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ведения государственного учета </w:t>
            </w:r>
            <w:r>
              <w:br/>
            </w:r>
            <w:r>
              <w:rPr>
                <w:rFonts w:ascii="Times New Roman"/>
                <w:b w:val="false"/>
                <w:i w:val="false"/>
                <w:color w:val="000000"/>
                <w:sz w:val="20"/>
              </w:rPr>
              <w:t xml:space="preserve">вод и их использования, </w:t>
            </w:r>
            <w:r>
              <w:br/>
            </w:r>
            <w:r>
              <w:rPr>
                <w:rFonts w:ascii="Times New Roman"/>
                <w:b w:val="false"/>
                <w:i w:val="false"/>
                <w:color w:val="000000"/>
                <w:sz w:val="20"/>
              </w:rPr>
              <w:t xml:space="preserve">государственного водного </w:t>
            </w:r>
            <w:r>
              <w:br/>
            </w:r>
            <w:r>
              <w:rPr>
                <w:rFonts w:ascii="Times New Roman"/>
                <w:b w:val="false"/>
                <w:i w:val="false"/>
                <w:color w:val="000000"/>
                <w:sz w:val="20"/>
              </w:rPr>
              <w:t xml:space="preserve">кадастра и государственного </w:t>
            </w:r>
            <w:r>
              <w:br/>
            </w:r>
            <w:r>
              <w:rPr>
                <w:rFonts w:ascii="Times New Roman"/>
                <w:b w:val="false"/>
                <w:i w:val="false"/>
                <w:color w:val="000000"/>
                <w:sz w:val="20"/>
              </w:rPr>
              <w:t>мониторинга водных объектов</w:t>
            </w:r>
          </w:p>
        </w:tc>
      </w:tr>
    </w:tbl>
    <w:bookmarkStart w:name="z84" w:id="59"/>
    <w:p>
      <w:pPr>
        <w:spacing w:after="0"/>
        <w:ind w:left="0"/>
        <w:jc w:val="left"/>
      </w:pPr>
      <w:r>
        <w:rPr>
          <w:rFonts w:ascii="Times New Roman"/>
          <w:b/>
          <w:i w:val="false"/>
          <w:color w:val="000000"/>
        </w:rPr>
        <w:t xml:space="preserve"> Перечень режимно-справочной информации, предоставляемой национальной гидрометеорологической службой в ведомство уполномоченного органа и его региональным органам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84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Среднемесячные и среднегодовые расходы воды за предыдущий год по следующим гидрологическим постам: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Есиль-село Волгодоновка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Есиль-село Тургеневка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Жабай-город Атбасар</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Жабай-село Балкашино</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Калкутан-село Калкутан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Мойылды-село Николаевка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Нура-село Кошкарбаева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Силеты-село Изобильное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Силеты-село Приречное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Шагалалы-село Павловка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Карагалы-село Карагалинское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Карахобда-поселок Альпасай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Косистек-село Косистек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Орь-поселок Богетсай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Темир-поселок Ленинский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Темир-село Сагашили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Уил-поселок Уил</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Большая Кобда-село Кобда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Иргиз-поселок Шенбертал</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Илек-город Актобе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Аксу-железнодорожная станция Матай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Баскан-село Екиаша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Бутак-село Бутак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Быжы-село Красногоровка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Есик-город Есик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Коксу-село Коксу</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Коктал-село Аралтобе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Курты-Ленинский мост</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Киши Алматы-город Алматы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Киши Алматы-метеостанция Мынжылки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Киши Алматы-ниже устья река Сарысай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Караой-город Текели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река Каратал-аул Акжар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Каркара-у выхода из гор</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Каскелен-город Каскелен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Коргас (Хоргос)-в 8 километр выше село Баскуншы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Лепси-город Лепси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Лепси-аул Толебаев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Проходная-устье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Сарыкан-город Сарканд</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Текели-город Текели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Текес-село Текес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Тентек-урочище Тонкерис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ручеек Терисбутак-устье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Турген-село Таутурген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Улкен Алматы-в 2 километра выше устья реки Проходной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Шарын-урочище Сарытогай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Шыжын-город Текели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Шилик-село Малыбай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Иле-пристань Добын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Иле-164 километр выше Капшагайской ГЭС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Иле-урочище Капшагай (37 километр ниже ГЭС)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Урал-поселок Махамбет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Урал-село Кушум</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Куперанкаты-село Алгабас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Кушум-село Кушум</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Шаган-поселок Чувашинское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Илек-село Чилик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Асса-железнодорожная станция Маймак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Курагаты-железнодорожная станция Аспара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Мерке (канал)-зимовка Улбутуй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Талас-село Жасоркен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Терс-село Нурлыкент</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Шу-село Кайнар</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Шу-село Ташуткуль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Шу (Малая Арна)-село Уланбель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Шу (Большая Арна)-село Уланбель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Моинты-железнодорожная станция Киик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Нура-аул Акмешит</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Нура-железнодорожная станция Балыкты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Нура-село Бесоба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Нура-село Шешенкара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Сарысу-разъезд 189 километр</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Талды-село Новостройка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Токырауын-аул Актогой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Шерубайнура-разъезд Карамурын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Аят-село Варваринка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Дамды-село Дамды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Желкуар-село Чайковское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Камысты-Аят-поселок Свердловка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Караторгай-поселок Урпек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Убаган-Аксуат</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Сарыторгай-поселок Екидын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Тобол-село Аккарга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Тобол-село Гришенка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Тобол-город Костанай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Тобол-село Милютинка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Тогузак-станция Тогузак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Торгай-пески Тусум</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Уй-село Уйское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Сырдарья-протока Караозек поселка городского типа Жусалы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Сырдарья-разъезд Кергельмес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Сырдарья-город Казалинск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Сырдарья-село Каратерень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Сырадрия-поселок Тасбогет</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Сырдарья-железнодорожная станция Тюмень-Арык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Аксу-село Саркырама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Аристанды-село Алгабас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Ашилган-село Майдантал</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Бадам-село Караспан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Болдыбрек-кордон государственного заповедника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Боролдай-село Боролдой</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Бугунь-село Екпенды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Жебаглысу-село Жабаглы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Келес-устье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Карашик-село Хантаги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Каттабутунь-село Жарыкбас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Кокбулак-село Пистели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Сайрам-аул Тасарык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Сырдарья-выше устья река Келес</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Сырдарья-нижний бьеф Чардаринского водохранилище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Ертис-Прииртышское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Акканбурлык-село Ковыльное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Акканбурлык-село Привольное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Есиль-село Долматово</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Есиль-село Западное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Есиль-город Петропавловск</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Иманбурлук-село Соколовка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Шагалалы-село Северное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Аягоз-поселок Аягоз</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Аягоз-село Тарбагатай (колхоз имени 40 лет Октября)</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Бас-Теректы-село Мойылды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Буктырма-село Лесная пристань</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Буктырма-село Печи</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Емель-поселок Кызылту</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Ертис-село Семиярка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Куршим-село Вознесенка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Калжыр-аул Калжыр</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Кара Ертис-поселок Боран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Левая Березовка-село Средигорное</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Нарын-село Улкен Нарын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Оба-село Шемонаиха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Ульби-село Ульби Перевалочная</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Улкен Бокен-село Джумба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сельского хозяйства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ведения государственного учета </w:t>
            </w:r>
            <w:r>
              <w:br/>
            </w:r>
            <w:r>
              <w:rPr>
                <w:rFonts w:ascii="Times New Roman"/>
                <w:b w:val="false"/>
                <w:i w:val="false"/>
                <w:color w:val="000000"/>
                <w:sz w:val="20"/>
              </w:rPr>
              <w:t xml:space="preserve">вод и их использования, </w:t>
            </w:r>
            <w:r>
              <w:br/>
            </w:r>
            <w:r>
              <w:rPr>
                <w:rFonts w:ascii="Times New Roman"/>
                <w:b w:val="false"/>
                <w:i w:val="false"/>
                <w:color w:val="000000"/>
                <w:sz w:val="20"/>
              </w:rPr>
              <w:t xml:space="preserve">государственного водного </w:t>
            </w:r>
            <w:r>
              <w:br/>
            </w:r>
            <w:r>
              <w:rPr>
                <w:rFonts w:ascii="Times New Roman"/>
                <w:b w:val="false"/>
                <w:i w:val="false"/>
                <w:color w:val="000000"/>
                <w:sz w:val="20"/>
              </w:rPr>
              <w:t xml:space="preserve">кадастра и государственного </w:t>
            </w:r>
            <w:r>
              <w:br/>
            </w:r>
            <w:r>
              <w:rPr>
                <w:rFonts w:ascii="Times New Roman"/>
                <w:b w:val="false"/>
                <w:i w:val="false"/>
                <w:color w:val="000000"/>
                <w:sz w:val="20"/>
              </w:rPr>
              <w:t>мониторинга водных объектов</w:t>
            </w:r>
          </w:p>
        </w:tc>
      </w:tr>
    </w:tbl>
    <w:bookmarkStart w:name="z87" w:id="60"/>
    <w:p>
      <w:pPr>
        <w:spacing w:after="0"/>
        <w:ind w:left="0"/>
        <w:jc w:val="left"/>
      </w:pPr>
      <w:r>
        <w:rPr>
          <w:rFonts w:ascii="Times New Roman"/>
          <w:b/>
          <w:i w:val="false"/>
          <w:color w:val="000000"/>
        </w:rPr>
        <w:t xml:space="preserve"> Перечень гидрологической информации, предоставляемой государственным учреждением "Казселезащита" ведомства уполномоченного органа в сфере гражданской защиты в ведомство уполномоченного органа и его региональным органам и национальной гидрометеорологической службе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947"/>
        <w:gridCol w:w="1395"/>
        <w:gridCol w:w="1396"/>
        <w:gridCol w:w="1784"/>
        <w:gridCol w:w="3337"/>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водохранилища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которая получает информацию</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паводковой ситуации в Республике Казахстан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областям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паводках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паводковый период ежедневно</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и его Бассейновые инспекции.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сельского хозяйства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Казахстана</w:t>
            </w:r>
            <w:r>
              <w:br/>
            </w:r>
            <w:r>
              <w:rPr>
                <w:rFonts w:ascii="Times New Roman"/>
                <w:b w:val="false"/>
                <w:i w:val="false"/>
                <w:color w:val="000000"/>
                <w:sz w:val="20"/>
              </w:rPr>
              <w:t>от 30 ноября 2015 года № 19-1/1051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61"/>
    <w:p>
      <w:pPr>
        <w:spacing w:after="0"/>
        <w:ind w:left="0"/>
        <w:jc w:val="left"/>
      </w:pPr>
      <w:r>
        <w:rPr>
          <w:rFonts w:ascii="Times New Roman"/>
          <w:b/>
          <w:i w:val="false"/>
          <w:color w:val="000000"/>
        </w:rPr>
        <w:t xml:space="preserve"> Заявление на получение разрешения на специальное водопользование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государственного органа)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полное наименование юридического лица)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город, район, область, улица, номер дома,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заявителя 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 индивидуальный идентификационный номер,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 бизнес-идентификационный номер)</w:t>
            </w:r>
          </w:p>
        </w:tc>
      </w:tr>
    </w:tbl>
    <w:bookmarkStart w:name="z92" w:id="62"/>
    <w:p>
      <w:pPr>
        <w:spacing w:after="0"/>
        <w:ind w:left="0"/>
        <w:jc w:val="both"/>
      </w:pPr>
      <w:r>
        <w:rPr>
          <w:rFonts w:ascii="Times New Roman"/>
          <w:b w:val="false"/>
          <w:i w:val="false"/>
          <w:color w:val="000000"/>
          <w:sz w:val="28"/>
        </w:rPr>
        <w:t>
      Прошу выдать разрешение на (отметить в соответствующей ячейке):</w:t>
      </w:r>
    </w:p>
    <w:bookmarkEnd w:id="62"/>
    <w:bookmarkStart w:name="z9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Водного кодекса Республики Казахстан от 9 июля 2003 года (далее - Кодекс);</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забор и (или) использование поверхностных вод с применением сооружений или технических устройств, указанных в пункте 1 статьи 66 Кодекса.</w:t>
      </w:r>
      <w:r>
        <w:br/>
      </w:r>
      <w:r>
        <w:rPr>
          <w:rFonts w:ascii="Times New Roman"/>
          <w:b w:val="false"/>
          <w:i w:val="false"/>
          <w:color w:val="000000"/>
          <w:sz w:val="28"/>
        </w:rPr>
        <w:t>
</w:t>
      </w:r>
    </w:p>
    <w:bookmarkStart w:name="z96" w:id="64"/>
    <w:p>
      <w:pPr>
        <w:spacing w:after="0"/>
        <w:ind w:left="0"/>
        <w:jc w:val="both"/>
      </w:pPr>
      <w:r>
        <w:rPr>
          <w:rFonts w:ascii="Times New Roman"/>
          <w:b w:val="false"/>
          <w:i w:val="false"/>
          <w:color w:val="000000"/>
          <w:sz w:val="28"/>
        </w:rPr>
        <w:t>
      1. Сведения о физическом или юридическом лице:</w:t>
      </w:r>
    </w:p>
    <w:bookmarkEnd w:id="64"/>
    <w:bookmarkStart w:name="z97" w:id="65"/>
    <w:p>
      <w:pPr>
        <w:spacing w:after="0"/>
        <w:ind w:left="0"/>
        <w:jc w:val="both"/>
      </w:pPr>
      <w:r>
        <w:rPr>
          <w:rFonts w:ascii="Times New Roman"/>
          <w:b w:val="false"/>
          <w:i w:val="false"/>
          <w:color w:val="000000"/>
          <w:sz w:val="28"/>
        </w:rPr>
        <w:t>
      1) фамилия, имя, отчество (при его наличии), контактный телефон лица, ответственного за водопользование ____________________________________;</w:t>
      </w:r>
    </w:p>
    <w:bookmarkEnd w:id="65"/>
    <w:bookmarkStart w:name="z98" w:id="66"/>
    <w:p>
      <w:pPr>
        <w:spacing w:after="0"/>
        <w:ind w:left="0"/>
        <w:jc w:val="both"/>
      </w:pPr>
      <w:r>
        <w:rPr>
          <w:rFonts w:ascii="Times New Roman"/>
          <w:b w:val="false"/>
          <w:i w:val="false"/>
          <w:color w:val="000000"/>
          <w:sz w:val="28"/>
        </w:rPr>
        <w:t>
      2) кадастровый номер объекта недвижимости, инвентарный номер технического устройства, при помощи которого осуществляется специальное водопользование __________________________.</w:t>
      </w:r>
    </w:p>
    <w:bookmarkEnd w:id="66"/>
    <w:bookmarkStart w:name="z99" w:id="67"/>
    <w:p>
      <w:pPr>
        <w:spacing w:after="0"/>
        <w:ind w:left="0"/>
        <w:jc w:val="both"/>
      </w:pPr>
      <w:r>
        <w:rPr>
          <w:rFonts w:ascii="Times New Roman"/>
          <w:b w:val="false"/>
          <w:i w:val="false"/>
          <w:color w:val="000000"/>
          <w:sz w:val="28"/>
        </w:rPr>
        <w:t>
      2. Ситуационная схема мест забора и (или) использования поверхностных вод, сброса сточных вод, источника подземных вод, с указанием координат прилагается и представляется по форме, согласно приложению 1 к настоящему заявлению.</w:t>
      </w:r>
    </w:p>
    <w:bookmarkEnd w:id="67"/>
    <w:bookmarkStart w:name="z100" w:id="68"/>
    <w:p>
      <w:pPr>
        <w:spacing w:after="0"/>
        <w:ind w:left="0"/>
        <w:jc w:val="both"/>
      </w:pPr>
      <w:r>
        <w:rPr>
          <w:rFonts w:ascii="Times New Roman"/>
          <w:b w:val="false"/>
          <w:i w:val="false"/>
          <w:color w:val="000000"/>
          <w:sz w:val="28"/>
        </w:rPr>
        <w:t>
      3. Цель водопользования ________________________________________</w:t>
      </w:r>
    </w:p>
    <w:bookmarkEnd w:id="68"/>
    <w:bookmarkStart w:name="z101" w:id="69"/>
    <w:p>
      <w:pPr>
        <w:spacing w:after="0"/>
        <w:ind w:left="0"/>
        <w:jc w:val="both"/>
      </w:pPr>
      <w:r>
        <w:rPr>
          <w:rFonts w:ascii="Times New Roman"/>
          <w:b w:val="false"/>
          <w:i w:val="false"/>
          <w:color w:val="000000"/>
          <w:sz w:val="28"/>
        </w:rPr>
        <w:t>
      4. Информация о водном объекте, используемом при специальном водопользовании, заполняется по форме согласно приложению 2 к настоящему заявлению.</w:t>
      </w:r>
    </w:p>
    <w:bookmarkEnd w:id="69"/>
    <w:bookmarkStart w:name="z102" w:id="70"/>
    <w:p>
      <w:pPr>
        <w:spacing w:after="0"/>
        <w:ind w:left="0"/>
        <w:jc w:val="both"/>
      </w:pPr>
      <w:r>
        <w:rPr>
          <w:rFonts w:ascii="Times New Roman"/>
          <w:b w:val="false"/>
          <w:i w:val="false"/>
          <w:color w:val="000000"/>
          <w:sz w:val="28"/>
        </w:rPr>
        <w:t>
      5. Расчетный объем забора и (или) использования поверхностных вод, сбрасываемых сточных вод, забираемых подземных вод представляется по форме согласно приложению 3 к настоящему заявлению (указывается отдельно для каждого вида водопользования, за исключением физических и юридических лиц, осуществляющих использование водных объектов для целей гидроэнергетики и регулирования стока).</w:t>
      </w:r>
    </w:p>
    <w:bookmarkEnd w:id="70"/>
    <w:bookmarkStart w:name="z103" w:id="71"/>
    <w:p>
      <w:pPr>
        <w:spacing w:after="0"/>
        <w:ind w:left="0"/>
        <w:jc w:val="both"/>
      </w:pPr>
      <w:r>
        <w:rPr>
          <w:rFonts w:ascii="Times New Roman"/>
          <w:b w:val="false"/>
          <w:i w:val="false"/>
          <w:color w:val="000000"/>
          <w:sz w:val="28"/>
        </w:rPr>
        <w:t>
      6. Удельные нормы водопотребления и водоотведения на единицу продукции и данные об их согласовании с ведомством уполномоченного органа в области использования и охраны водного фонда, водоснабжения,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w:t>
      </w:r>
    </w:p>
    <w:bookmarkEnd w:id="71"/>
    <w:bookmarkStart w:name="z104" w:id="72"/>
    <w:p>
      <w:pPr>
        <w:spacing w:after="0"/>
        <w:ind w:left="0"/>
        <w:jc w:val="both"/>
      </w:pPr>
      <w:r>
        <w:rPr>
          <w:rFonts w:ascii="Times New Roman"/>
          <w:b w:val="false"/>
          <w:i w:val="false"/>
          <w:color w:val="000000"/>
          <w:sz w:val="28"/>
        </w:rPr>
        <w:t>
      __________________________________  (нормы, дата и срок согласования)</w:t>
      </w:r>
    </w:p>
    <w:bookmarkEnd w:id="72"/>
    <w:bookmarkStart w:name="z105" w:id="73"/>
    <w:p>
      <w:pPr>
        <w:spacing w:after="0"/>
        <w:ind w:left="0"/>
        <w:jc w:val="both"/>
      </w:pPr>
      <w:r>
        <w:rPr>
          <w:rFonts w:ascii="Times New Roman"/>
          <w:b w:val="false"/>
          <w:i w:val="false"/>
          <w:color w:val="000000"/>
          <w:sz w:val="28"/>
        </w:rPr>
        <w:t>
      7. Предполагаемые сроки начала и окончания водопользования:</w:t>
      </w:r>
    </w:p>
    <w:bookmarkEnd w:id="73"/>
    <w:bookmarkStart w:name="z106" w:id="74"/>
    <w:p>
      <w:pPr>
        <w:spacing w:after="0"/>
        <w:ind w:left="0"/>
        <w:jc w:val="both"/>
      </w:pPr>
      <w:r>
        <w:rPr>
          <w:rFonts w:ascii="Times New Roman"/>
          <w:b w:val="false"/>
          <w:i w:val="false"/>
          <w:color w:val="000000"/>
          <w:sz w:val="28"/>
        </w:rPr>
        <w:t>
      Дата начала водопользования "___" ________ 20___ года</w:t>
      </w:r>
    </w:p>
    <w:bookmarkEnd w:id="74"/>
    <w:bookmarkStart w:name="z107" w:id="75"/>
    <w:p>
      <w:pPr>
        <w:spacing w:after="0"/>
        <w:ind w:left="0"/>
        <w:jc w:val="both"/>
      </w:pPr>
      <w:r>
        <w:rPr>
          <w:rFonts w:ascii="Times New Roman"/>
          <w:b w:val="false"/>
          <w:i w:val="false"/>
          <w:color w:val="000000"/>
          <w:sz w:val="28"/>
        </w:rPr>
        <w:t>
      Дата окончания водопользования "___" ________ 20___ года</w:t>
      </w:r>
    </w:p>
    <w:bookmarkEnd w:id="75"/>
    <w:bookmarkStart w:name="z108" w:id="76"/>
    <w:p>
      <w:pPr>
        <w:spacing w:after="0"/>
        <w:ind w:left="0"/>
        <w:jc w:val="both"/>
      </w:pPr>
      <w:r>
        <w:rPr>
          <w:rFonts w:ascii="Times New Roman"/>
          <w:b w:val="false"/>
          <w:i w:val="false"/>
          <w:color w:val="000000"/>
          <w:sz w:val="28"/>
        </w:rPr>
        <w:t>
      8. Характеристика производственной деятельности водопользователя (объем выпускаемой продукции, численность работников, обслуживаемого населения, мощность, площади орошаемых участков) _____________________</w:t>
      </w:r>
    </w:p>
    <w:bookmarkEnd w:id="76"/>
    <w:bookmarkStart w:name="z109" w:id="77"/>
    <w:p>
      <w:pPr>
        <w:spacing w:after="0"/>
        <w:ind w:left="0"/>
        <w:jc w:val="both"/>
      </w:pPr>
      <w:r>
        <w:rPr>
          <w:rFonts w:ascii="Times New Roman"/>
          <w:b w:val="false"/>
          <w:i w:val="false"/>
          <w:color w:val="000000"/>
          <w:sz w:val="28"/>
        </w:rPr>
        <w:t>
      9. Перечень вторичных водопользователей по форме, согласно приложению 4 к настоящему заявлению (заявки на подачу или прием сточных вод прилагаются к документам на получение разрешения на специальное водопользование).</w:t>
      </w:r>
    </w:p>
    <w:bookmarkEnd w:id="77"/>
    <w:bookmarkStart w:name="z110" w:id="78"/>
    <w:p>
      <w:pPr>
        <w:spacing w:after="0"/>
        <w:ind w:left="0"/>
        <w:jc w:val="both"/>
      </w:pPr>
      <w:r>
        <w:rPr>
          <w:rFonts w:ascii="Times New Roman"/>
          <w:b w:val="false"/>
          <w:i w:val="false"/>
          <w:color w:val="000000"/>
          <w:sz w:val="28"/>
        </w:rPr>
        <w:t>
      10. Данные ранее выданного разрешения на специальное водопользование (номер, дата выдачи, кем выдано, срок действия, если таковые имеются у заявителя) ________________________________________________</w:t>
      </w:r>
    </w:p>
    <w:bookmarkEnd w:id="78"/>
    <w:bookmarkStart w:name="z111" w:id="79"/>
    <w:p>
      <w:pPr>
        <w:spacing w:after="0"/>
        <w:ind w:left="0"/>
        <w:jc w:val="both"/>
      </w:pPr>
      <w:r>
        <w:rPr>
          <w:rFonts w:ascii="Times New Roman"/>
          <w:b w:val="false"/>
          <w:i w:val="false"/>
          <w:color w:val="000000"/>
          <w:sz w:val="28"/>
        </w:rPr>
        <w:t>
      11. Описание оборудования для учета использования вод, ведения режимных наблюдений и лабораторных анализов (тип, марка, технические характеристики, количество, срок поверки, области аккредитации лабораторий) ___________________________________________________________________</w:t>
      </w:r>
    </w:p>
    <w:bookmarkEnd w:id="79"/>
    <w:bookmarkStart w:name="z112" w:id="80"/>
    <w:p>
      <w:pPr>
        <w:spacing w:after="0"/>
        <w:ind w:left="0"/>
        <w:jc w:val="both"/>
      </w:pPr>
      <w:r>
        <w:rPr>
          <w:rFonts w:ascii="Times New Roman"/>
          <w:b w:val="false"/>
          <w:i w:val="false"/>
          <w:color w:val="000000"/>
          <w:sz w:val="28"/>
        </w:rPr>
        <w:t>
      12. Данные о разрешении на эмиссии в окружающую среду - при сбросе очищенных промышленных, хозяйственно-бытовых, дренажных и других сточных вод, за исключением сброса теплообменных</w:t>
      </w:r>
    </w:p>
    <w:bookmarkEnd w:id="80"/>
    <w:bookmarkStart w:name="z113" w:id="81"/>
    <w:p>
      <w:pPr>
        <w:spacing w:after="0"/>
        <w:ind w:left="0"/>
        <w:jc w:val="both"/>
      </w:pPr>
      <w:r>
        <w:rPr>
          <w:rFonts w:ascii="Times New Roman"/>
          <w:b w:val="false"/>
          <w:i w:val="false"/>
          <w:color w:val="000000"/>
          <w:sz w:val="28"/>
        </w:rPr>
        <w:t>
      (нормативно-чистых) вод ____________________________________________.  (номер, срок действия разрешения)</w:t>
      </w:r>
    </w:p>
    <w:bookmarkEnd w:id="81"/>
    <w:bookmarkStart w:name="z114" w:id="82"/>
    <w:p>
      <w:pPr>
        <w:spacing w:after="0"/>
        <w:ind w:left="0"/>
        <w:jc w:val="both"/>
      </w:pPr>
      <w:r>
        <w:rPr>
          <w:rFonts w:ascii="Times New Roman"/>
          <w:b w:val="false"/>
          <w:i w:val="false"/>
          <w:color w:val="000000"/>
          <w:sz w:val="28"/>
        </w:rPr>
        <w:t>
      13. Данные санитарно-эпидемиологического заключения о соответствии (несоответствии) объекта эпидемической значимости нормативным правовым актам в сфере санитарно-эпидемиологического благополучия населения и гигиеническим нормативам - при заборе поверхностных и (или) подземных вод для хозяйственно-питьевого водоснабжения</w:t>
      </w:r>
    </w:p>
    <w:bookmarkEnd w:id="82"/>
    <w:bookmarkStart w:name="z115" w:id="83"/>
    <w:p>
      <w:pPr>
        <w:spacing w:after="0"/>
        <w:ind w:left="0"/>
        <w:jc w:val="both"/>
      </w:pPr>
      <w:r>
        <w:rPr>
          <w:rFonts w:ascii="Times New Roman"/>
          <w:b w:val="false"/>
          <w:i w:val="false"/>
          <w:color w:val="000000"/>
          <w:sz w:val="28"/>
        </w:rPr>
        <w:t>
      _______________________________________  (номер, дата выдачи)</w:t>
      </w:r>
    </w:p>
    <w:bookmarkEnd w:id="83"/>
    <w:bookmarkStart w:name="z116" w:id="84"/>
    <w:p>
      <w:pPr>
        <w:spacing w:after="0"/>
        <w:ind w:left="0"/>
        <w:jc w:val="both"/>
      </w:pPr>
      <w:r>
        <w:rPr>
          <w:rFonts w:ascii="Times New Roman"/>
          <w:b w:val="false"/>
          <w:i w:val="false"/>
          <w:color w:val="000000"/>
          <w:sz w:val="28"/>
        </w:rPr>
        <w:t xml:space="preserve">
      14. Намерения заявителя в части обеспечения рационального использование водных ресурсов и сокращения потерь воды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Кодекса) (перечислить) __________________________________</w:t>
      </w:r>
    </w:p>
    <w:bookmarkEnd w:id="84"/>
    <w:bookmarkStart w:name="z117" w:id="8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bookmarkEnd w:id="85"/>
    <w:bookmarkStart w:name="z118" w:id="86"/>
    <w:p>
      <w:pPr>
        <w:spacing w:after="0"/>
        <w:ind w:left="0"/>
        <w:jc w:val="both"/>
      </w:pPr>
      <w:r>
        <w:rPr>
          <w:rFonts w:ascii="Times New Roman"/>
          <w:b w:val="false"/>
          <w:i w:val="false"/>
          <w:color w:val="000000"/>
          <w:sz w:val="28"/>
        </w:rPr>
        <w:t>
      Заявитель ________________________________________________________________</w:t>
      </w:r>
    </w:p>
    <w:bookmarkEnd w:id="86"/>
    <w:bookmarkStart w:name="z119" w:id="87"/>
    <w:p>
      <w:pPr>
        <w:spacing w:after="0"/>
        <w:ind w:left="0"/>
        <w:jc w:val="both"/>
      </w:pPr>
      <w:r>
        <w:rPr>
          <w:rFonts w:ascii="Times New Roman"/>
          <w:b w:val="false"/>
          <w:i w:val="false"/>
          <w:color w:val="000000"/>
          <w:sz w:val="28"/>
        </w:rPr>
        <w:t xml:space="preserve">
                                     фамилия, имя, отчество (при его наличии) </w:t>
      </w:r>
    </w:p>
    <w:bookmarkEnd w:id="87"/>
    <w:bookmarkStart w:name="z120" w:id="88"/>
    <w:p>
      <w:pPr>
        <w:spacing w:after="0"/>
        <w:ind w:left="0"/>
        <w:jc w:val="both"/>
      </w:pPr>
      <w:r>
        <w:rPr>
          <w:rFonts w:ascii="Times New Roman"/>
          <w:b w:val="false"/>
          <w:i w:val="false"/>
          <w:color w:val="000000"/>
          <w:sz w:val="28"/>
        </w:rPr>
        <w:t>
      "____" _________ 20 ___ года</w:t>
      </w:r>
    </w:p>
    <w:bookmarkEnd w:id="88"/>
    <w:bookmarkStart w:name="z121" w:id="89"/>
    <w:p>
      <w:pPr>
        <w:spacing w:after="0"/>
        <w:ind w:left="0"/>
        <w:jc w:val="both"/>
      </w:pPr>
      <w:r>
        <w:rPr>
          <w:rFonts w:ascii="Times New Roman"/>
          <w:b w:val="false"/>
          <w:i w:val="false"/>
          <w:color w:val="000000"/>
          <w:sz w:val="28"/>
        </w:rPr>
        <w:t xml:space="preserve">
      Заявление принято к рассмотрению "____" _________ 20 ___ года </w:t>
      </w:r>
    </w:p>
    <w:bookmarkEnd w:id="89"/>
    <w:bookmarkStart w:name="z122" w:id="90"/>
    <w:p>
      <w:pPr>
        <w:spacing w:after="0"/>
        <w:ind w:left="0"/>
        <w:jc w:val="both"/>
      </w:pPr>
      <w:r>
        <w:rPr>
          <w:rFonts w:ascii="Times New Roman"/>
          <w:b w:val="false"/>
          <w:i w:val="false"/>
          <w:color w:val="000000"/>
          <w:sz w:val="28"/>
        </w:rPr>
        <w:t>
      _________________________________________________________________________</w:t>
      </w:r>
    </w:p>
    <w:bookmarkEnd w:id="90"/>
    <w:bookmarkStart w:name="z123" w:id="91"/>
    <w:p>
      <w:pPr>
        <w:spacing w:after="0"/>
        <w:ind w:left="0"/>
        <w:jc w:val="both"/>
      </w:pPr>
      <w:r>
        <w:rPr>
          <w:rFonts w:ascii="Times New Roman"/>
          <w:b w:val="false"/>
          <w:i w:val="false"/>
          <w:color w:val="000000"/>
          <w:sz w:val="28"/>
        </w:rPr>
        <w:t>
       (подпись, фамилия, имя, отчество (при его наличии) лица, принявшего заявление)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92"/>
    <w:p>
      <w:pPr>
        <w:spacing w:after="0"/>
        <w:ind w:left="0"/>
        <w:jc w:val="left"/>
      </w:pPr>
      <w:r>
        <w:rPr>
          <w:rFonts w:ascii="Times New Roman"/>
          <w:b/>
          <w:i w:val="false"/>
          <w:color w:val="000000"/>
        </w:rPr>
        <w:t xml:space="preserve"> СИТУАЦИОННАЯ СХЕМА </w:t>
      </w:r>
      <w:r>
        <w:br/>
      </w:r>
      <w:r>
        <w:rPr>
          <w:rFonts w:ascii="Times New Roman"/>
          <w:b/>
          <w:i w:val="false"/>
          <w:color w:val="000000"/>
        </w:rPr>
        <w:t>мест забора и (или) использования поверхностных вод, сброса сточных вод, источника подземных вод</w:t>
      </w:r>
    </w:p>
    <w:bookmarkEnd w:id="92"/>
    <w:bookmarkStart w:name="z127" w:id="93"/>
    <w:p>
      <w:pPr>
        <w:spacing w:after="0"/>
        <w:ind w:left="0"/>
        <w:jc w:val="left"/>
      </w:pPr>
      <w:r>
        <w:rPr>
          <w:rFonts w:ascii="Times New Roman"/>
          <w:b/>
          <w:i w:val="false"/>
          <w:color w:val="000000"/>
        </w:rPr>
        <w:t xml:space="preserve"> Масштаб ________________ (указать)</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5154"/>
        <w:gridCol w:w="1212"/>
        <w:gridCol w:w="421"/>
        <w:gridCol w:w="421"/>
        <w:gridCol w:w="421"/>
        <w:gridCol w:w="422"/>
        <w:gridCol w:w="422"/>
        <w:gridCol w:w="422"/>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(или водного объекта) водозабора (водоотведения)</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обозначенная на ситуационной схеме угловыми точками</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________ гектар</w:t>
            </w:r>
            <w:r>
              <w:br/>
            </w:r>
            <w:r>
              <w:rPr>
                <w:rFonts w:ascii="Times New Roman"/>
                <w:b w:val="false"/>
                <w:i w:val="false"/>
                <w:color w:val="000000"/>
                <w:sz w:val="20"/>
              </w:rPr>
              <w:t>
________ квадратный километр</w:t>
            </w:r>
          </w:p>
          <w:bookmarkEnd w:id="94"/>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________ гектар</w:t>
            </w:r>
            <w:r>
              <w:br/>
            </w:r>
            <w:r>
              <w:rPr>
                <w:rFonts w:ascii="Times New Roman"/>
                <w:b w:val="false"/>
                <w:i w:val="false"/>
                <w:color w:val="000000"/>
                <w:sz w:val="20"/>
              </w:rPr>
              <w:t>
________ квадратный километр</w:t>
            </w:r>
          </w:p>
          <w:bookmarkEnd w:id="95"/>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6"/>
          <w:p>
            <w:pPr>
              <w:spacing w:after="20"/>
              <w:ind w:left="20"/>
              <w:jc w:val="both"/>
            </w:pPr>
            <w:r>
              <w:rPr>
                <w:rFonts w:ascii="Times New Roman"/>
                <w:b w:val="false"/>
                <w:i w:val="false"/>
                <w:color w:val="000000"/>
                <w:sz w:val="20"/>
              </w:rPr>
              <w:t>
________ гектар</w:t>
            </w:r>
            <w:r>
              <w:br/>
            </w:r>
            <w:r>
              <w:rPr>
                <w:rFonts w:ascii="Times New Roman"/>
                <w:b w:val="false"/>
                <w:i w:val="false"/>
                <w:color w:val="000000"/>
                <w:sz w:val="20"/>
              </w:rPr>
              <w:t>
________ квадратный километр</w:t>
            </w:r>
          </w:p>
          <w:bookmarkEnd w:id="96"/>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97"/>
    <w:p>
      <w:pPr>
        <w:spacing w:after="0"/>
        <w:ind w:left="0"/>
        <w:jc w:val="both"/>
      </w:pPr>
      <w:r>
        <w:rPr>
          <w:rFonts w:ascii="Times New Roman"/>
          <w:b w:val="false"/>
          <w:i w:val="false"/>
          <w:color w:val="000000"/>
          <w:sz w:val="28"/>
        </w:rPr>
        <w:t>
      Площадь земельного участка, обозначенная на ситуационной схеме угловыми точками составляет _______ гектаров (квадратных километров).</w:t>
      </w:r>
    </w:p>
    <w:bookmarkEnd w:id="97"/>
    <w:bookmarkStart w:name="z132" w:id="98"/>
    <w:p>
      <w:pPr>
        <w:spacing w:after="0"/>
        <w:ind w:left="0"/>
        <w:jc w:val="both"/>
      </w:pPr>
      <w:r>
        <w:rPr>
          <w:rFonts w:ascii="Times New Roman"/>
          <w:b w:val="false"/>
          <w:i w:val="false"/>
          <w:color w:val="000000"/>
          <w:sz w:val="28"/>
        </w:rPr>
        <w:t xml:space="preserve">
      Ситуационная карта-схема прилагается к документам на получение разрешения на специальное водопользование.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99"/>
    <w:p>
      <w:pPr>
        <w:spacing w:after="0"/>
        <w:ind w:left="0"/>
        <w:jc w:val="left"/>
      </w:pPr>
      <w:r>
        <w:rPr>
          <w:rFonts w:ascii="Times New Roman"/>
          <w:b/>
          <w:i w:val="false"/>
          <w:color w:val="000000"/>
        </w:rPr>
        <w:t xml:space="preserve"> Информация о водном объекте, используемом при специальном водопользовании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7385"/>
        <w:gridCol w:w="1466"/>
        <w:gridCol w:w="639"/>
        <w:gridCol w:w="181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 основные гидрологические и гидрогеологические характеристики (при сбросе промышленных, хозяйственно-бытовых, дренажных и других сточных вод в водохозяйственные сооружения или рельеф местности указываются характеристики сооружений, предназначенных для сброса и приема данных вод)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(приемника)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использования</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00"/>
    <w:p>
      <w:pPr>
        <w:spacing w:after="0"/>
        <w:ind w:left="0"/>
        <w:jc w:val="both"/>
      </w:pPr>
      <w:r>
        <w:rPr>
          <w:rFonts w:ascii="Times New Roman"/>
          <w:b w:val="false"/>
          <w:i w:val="false"/>
          <w:color w:val="000000"/>
          <w:sz w:val="28"/>
        </w:rPr>
        <w:t>
      Примечание:</w:t>
      </w:r>
    </w:p>
    <w:bookmarkEnd w:id="100"/>
    <w:bookmarkStart w:name="z137" w:id="101"/>
    <w:p>
      <w:pPr>
        <w:spacing w:after="0"/>
        <w:ind w:left="0"/>
        <w:jc w:val="both"/>
      </w:pPr>
      <w:r>
        <w:rPr>
          <w:rFonts w:ascii="Times New Roman"/>
          <w:b w:val="false"/>
          <w:i w:val="false"/>
          <w:color w:val="000000"/>
          <w:sz w:val="28"/>
        </w:rPr>
        <w:t>
      * море - 10, река - 20, пересыхающая река - 21, озеро - 30, водохранилище пруд - 40, водохранилище наливное - 40, магистральный канал - 50, магистральный трубопровод - 55, подземный водоносный горизонт - 60, шахта, рудник, карьер - 61, скважины вертикального дренажа - 62, коллекторно-дренажная сеть - 70, коллекторы, не связанные с речной сетью - 71, коллекторы, достигающие поверхностных водных объектов - 72, земледельческие поля орошения - 80, накопители - 81, рельеф местности - 82, поля фильтрации - 83, сеть водопровода - 90, сеть канализации - 91.</w:t>
      </w:r>
    </w:p>
    <w:bookmarkEnd w:id="101"/>
    <w:bookmarkStart w:name="z138" w:id="102"/>
    <w:p>
      <w:pPr>
        <w:spacing w:after="0"/>
        <w:ind w:left="0"/>
        <w:jc w:val="both"/>
      </w:pPr>
      <w:r>
        <w:rPr>
          <w:rFonts w:ascii="Times New Roman"/>
          <w:b w:val="false"/>
          <w:i w:val="false"/>
          <w:color w:val="000000"/>
          <w:sz w:val="28"/>
        </w:rPr>
        <w:t>
      ** ХП - хозяйственно-питьевые, ПР - производственные, СХ - сельскохозяйственное водоснабжение, ОР - орошение регулярное, ОЛ - орошение лиманное, ОП - обводнение пастбищ, ЗС - залив сенокосов, ПРХ - прудовое рыбное хозяйство, ПГ - поддержание горизонтов в каналах, ПП - поддержание пластового давления, НВ - наполнение наливных водохранилищ, ТВ - транзит воды, ПБ - передано без использования, ДБ - передано другому бассейну, ДГ - передано другому государству, ПК - промывка каналов, СП - санитарные попуски, ГЭ - гидроэнергетика, ПИ - прочие.</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03"/>
    <w:p>
      <w:pPr>
        <w:spacing w:after="0"/>
        <w:ind w:left="0"/>
        <w:jc w:val="left"/>
      </w:pPr>
      <w:r>
        <w:rPr>
          <w:rFonts w:ascii="Times New Roman"/>
          <w:b/>
          <w:i w:val="false"/>
          <w:color w:val="000000"/>
        </w:rPr>
        <w:t xml:space="preserve"> Расчетный объем забора и (или) использования поверхностных вод, сбрасываемых сточных вод, забираемых подземных вод</w:t>
      </w:r>
    </w:p>
    <w:bookmarkEnd w:id="103"/>
    <w:bookmarkStart w:name="z142" w:id="104"/>
    <w:p>
      <w:pPr>
        <w:spacing w:after="0"/>
        <w:ind w:left="0"/>
        <w:jc w:val="both"/>
      </w:pPr>
      <w:r>
        <w:rPr>
          <w:rFonts w:ascii="Times New Roman"/>
          <w:b w:val="false"/>
          <w:i w:val="false"/>
          <w:color w:val="000000"/>
          <w:sz w:val="28"/>
        </w:rPr>
        <w:t>
      Вид специального водопользования_______________________________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метр/сутки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метр/месяц</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05"/>
    <w:p>
      <w:pPr>
        <w:spacing w:after="0"/>
        <w:ind w:left="0"/>
        <w:jc w:val="left"/>
      </w:pPr>
      <w:r>
        <w:rPr>
          <w:rFonts w:ascii="Times New Roman"/>
          <w:b/>
          <w:i w:val="false"/>
          <w:color w:val="000000"/>
        </w:rPr>
        <w:t xml:space="preserve"> Перечень вторичных водопользователей</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4698"/>
        <w:gridCol w:w="2472"/>
        <w:gridCol w:w="1062"/>
        <w:gridCol w:w="135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водопользователей</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учета использования вод (ГУИВ) водопользователя (при его наличии)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объем (кубический метр/год)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водопользования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