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2e39" w14:textId="5b22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списания суммы пени, числящейся в лицевом счете налогоплательщика по состоянию на 1 апреля 2020 года, и суммы пени, начисленной на сумму недоимки, образованной по налогу на имущество, земельному налогу и налогу на транспортные средства за налоговые периоды до 1 января 2020 года, за исключением обязательств по уплате налога на имущество и земельного налога за 2019 год, до даты ее уплаты, включая день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августа 2020 года № 730. Зарегистрирован в Министерстве юстиции Республики Казахстан 13 августа 2020 года № 21085.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списания суммы пени, числящейся в лицевом счете налогоплательщика по состоянию на 1 апреля 2020 года, и суммы пени, начисленной на сумму недоимки, образованной по налогу на имущество, земельному налогу и налогу на транспортные средства за налоговые периоды до 1 января 2020 года, за исключением обязательств по уплате налога на имущество и земельного налога за 2019 год, до даты ее уплаты, включая день уплаты.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 № 730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списания суммы пени, числящейся в лицевом счете налогоплательщика по состоянию на 1 апреля 2020 года, и суммы пени, начисленной на сумму недоимки, образованной по налогу на имущество, земельному налогу и налогу на транспортные средства за налоговые периоды до 1 января 2020 года, за исключением обязательств по уплате налога на имущество и земельного налога за 2019 год, до даты ее уплаты, включая день уплаты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списания суммы пени, числящейся в лицевом счете налогоплательщика по состоянию на 1 апреля 2020 года, и суммы пени, начисленной на сумму недоимки, образованной по налогу на имущество, земельному налогу и налогу на транспортные средства за налоговые периоды до 1 января 2020 года, за исключением обязательств по уплате налога на имущество и земельного налога за 2019 год, до даты ее уплаты, включая день уплаты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(далее – Закон) и определяют порядок списания: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пени, числящейся в лицевом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налогоплательщика по состоянию на 1 апреля 2020 года, а также суммы пени, начисленной на сумму недоимки, образованной по налоговым обязательствам за налоговые периоды до 1 января 2020 года, до даты ее уплаты, включая день уплаты. Списание пени, предусмотренное настоящим подпунктом, производится при условии уплаты налогоплательщиком в полном объеме суммы недоимки, образованной по налоговым обязательствам за налоговые периоды до 1 января 2020 года, за исключением обязательств по уплате налога на имущество и земельного налога за 2019 год. При этом пеня списывается по тому виду налога по которому уплачена недоимка.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распространяются на налогоплательщиков – физических лиц, а также физических лиц, состоящих на регистрационном учете в качестве индивидуального предпринимателя, лица, занимающегося частной практикой, по налоговым обязательствам, не связанным с осуществлением предпринимательской деятельности, деятельности частного нотариуса, частного судебного исполнителя, адвоката, профессионального медиатора.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списания суммы пени, числящейся в лицевом счете налогоплательщика по состоянию на 1 апреля 2020 года, и суммы пени, начисленной на сумму недоимки, образованной по налогу на имущество, земельному налогу и налогу на транспортные средства за налоговые периоды до 1 января 2020 года, за исключением обязательств по уплате налога на имущество и земельного налога за 2019 год, до даты ее уплаты, включая день уплаты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инвентаризации лицевых счетов, для отбора налогоплательщиков, соответствующих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органом государственных доходов по месту ведения лицевых счетов налогоплательщиков в течение 2 (двух) рабочих дней со дня введения в действие настоящих Правил создается Комиссия.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Комиссии включаются должностные лица: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ответственные за ведение учета и лицевых счетов налогоплательщиков;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ответственные за администрирование местных налогов и непроизводственных платежей;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ответственные за регистрацию налогоплательщиков;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ответственные за работу с задолженностью;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ответственные за камеральный контроль.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который является руководителем или заместителем руководителя органа государственных доходов.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Комиссией проводится работа по инвентаризации лицевых счетов для отбора налогоплательщиков, соответствующих условиям, предусмотренным пунктом 1 настоящих Правил, уплативших в полном объеме сумму недоимки, образованной по налогу на имущество, земельному налогу и налогу на транспортные средства за налоговые периоды до 1 января 2020 года, за исключением обязательств по уплате налога на имущество, земельного налога за 2019 год.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проводится до 5 января 2021 года.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выявлении в ходе инвентаризации, указанной в пункте 4 настоящих Правил, налогоплательщиков, уплативших в полном объеме сумму недоимки, образованной по налогу на имущество, земельному налогу и налогу на транспортные средства за налоговые периоды до 1 января 2020 года, за исключением обязательств по уплате налога на имущество, земельного налога за 2019 год, Комиссией не позднее 3 (трех) рабочих дней со дня выявления таких налогоплательщиков выносится решение о списании суммы пени при условии уплаты суммы недоимки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Решение).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Списанию подлежит сумма пени, числящаяся в лицевом счете налогоплательщика по состоянию на 1 апреля 2020 года, а также начисленная на сумму уплаченной недоимки до даты ее уплаты, включая день уплаты. При этом сумма пени списывается по тому виду налога, по которому уплачена недоимка.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подписывается председателем Комиссии и ее членами.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позднее 3 (трех) рабочих дней со дня вынесения Решения органом государственных доходов производится списание суммы пени, указанной в Решении.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производится путем отражения в графах лицевого счета налогоплательщика "Расчеты по пени" - "Начислено (уменьшено)" суммы пеней, подлежащей списанию, со знаком минус с указанием в графе лицевого счета "Содержание операции и документ, на основании которого производится запись (ввод)" записи: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№ _______ о списании суммы пени с лицевого счета налогоплательщика от "__" __________ 20 __ года".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Департаменты государственных доходов по областям, городам республиканского значения и столице представляют в Комитет государственных доходов Министерства финансов Республики Казахстан отчет о списании суммы пени при условии уплаты суммы недоимки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два раза в месяц 5 и 20 числа, при этом окончательный отчет представляется в срок до 10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списания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пени, числящейся в лицевом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счете налогоплательщика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состоянию на 1 апреля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и суммы пени,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начисленной 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недоимки, образованной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налогу на имущество,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земельному налогу и налогу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средства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периоды 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года,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 по уплате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имущество и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налога за 2019 год, до даты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уплаты, включая день уплаты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 ____  о списании суммы пени при условии уплаты суммы недоимки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"__" __________ 20 __ года (наименование органа государственных доходов)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кодекс), учитывая уплату в полном объеме суммы недоимки, образованной по налогу на имущество, земельному налогу и налогу на транспортные средства за налоговые периоды до 1 января 2020 года, за исключением обязательств по уплате налога на имущество, земельного налога за 2019 год, списать сумму пени, числящуюся в лицевом счете по состоянию на 1 апреля 2020 года (при ее наличии), а также начисленную на сумму указанной недоимки до даты ее уплаты, включая день уплаты, по следующим налогоплательщикам: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490"/>
        <w:gridCol w:w="2212"/>
        <w:gridCol w:w="1310"/>
        <w:gridCol w:w="4978"/>
        <w:gridCol w:w="649"/>
        <w:gridCol w:w="1012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налогоплательщика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налогоплательщика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(КБК)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полного погашения недоимки, образованной по налоговым обязательствам за налоговые периоды до 1 января 2020 года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погашенной недоимки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пени, подлежащая списанию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списания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пени, числящейся в лицевом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счете налогоплательщика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состоянию на 1 апреля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и суммы пени,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начисленной 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недоимки, образованной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налогу на имущество,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земельному налогу и налогу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средства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периоды 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года,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 по уплате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имущество и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налога за 2019 год, до даты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уплаты, включая день уплаты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списании суммы пени при условии уплаты суммы недоимки за период </w:t>
      </w:r>
      <w:r>
        <w:br/>
      </w:r>
      <w:r>
        <w:rPr>
          <w:rFonts w:ascii="Times New Roman"/>
          <w:b/>
          <w:i w:val="false"/>
          <w:color w:val="000000"/>
        </w:rPr>
        <w:t xml:space="preserve">с "___" _________ 20 __ года по "___" _________ 20 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 государственных доходов)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760"/>
        <w:gridCol w:w="1366"/>
        <w:gridCol w:w="2028"/>
        <w:gridCol w:w="1200"/>
        <w:gridCol w:w="4564"/>
        <w:gridCol w:w="595"/>
        <w:gridCol w:w="596"/>
        <w:gridCol w:w="596"/>
      </w:tblGrid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налогоплательщика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налогоплательщика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(КБК)</w:t>
            </w:r>
          </w:p>
        </w:tc>
        <w:tc>
          <w:tcPr>
            <w:tcW w:w="4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полного погашения недоимки, образованной по налоговым обязательствам за налоговые периоды до 1 января 2020 года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погашенной недоимки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списании суммы 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