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7e15" w14:textId="f417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августа 2020 года № 295. Зарегистрирован в Министерстве юстиции Республики Казахстан 27 августа 2020 года № 21131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под № 17325, опубликован 7 сентября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 внесение сведений в Реестр услугодателем взимается оплата, производимая услугополучателем через личный кабинет веб-портала в соответствии с Ценами на услуги в части внесения сведений в Государственный реестр прав на объекты, охраняемые авторским правом (далее – Цены), размещаемыми на официальных сайтах уполномоченного органа www.adilet.gov.kz и услугодателя www.kazpatent.kz.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заявителем представляется копия документа, подтверждающего основания для уменьшения размера оплаты.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по уменьшению размера оплаты представляются следующим лицам: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Великой Отечественной войны;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в период Великой Отечественной войны находились в составе частей, штабов и учреждений, входившие в состав действующей армии и флота, в качестве сыновей (воспитанников) полков и юнг;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созданные фашистами и их союзниками в период Второй мировой войны;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инвалидам, а также одному из родителей инвалида с детства;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оралманам;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настоящем пункте.".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