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f3fc" w14:textId="ae6f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ороны Республики Казахстан от 18 мая 2011 года № 220 "Об утверждении Правил регистрации воздушных судов государственн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8 сентября 2020 года № 480. Зарегистрирован в Министерстве юстиции Республики Казахстан 29 сентября 2020 года № 21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мая 2011 года № 220 "Об утверждении Правил регистрации воздушных судов государственной авиации Республики Казахстан" (зарегистрирован в Реестре государственной регистрации нормативных правовых актов Республики Казахстан под № 7148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оздушных судов государственной авиаци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акт приемки-передачи воздушного суд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ьбома форм бухгалтерской документации для государственных учреждений (далее – Альбом), утвержденных приказом Министра финансов Республики Казахстан от 2 августа 2011 года № 390 (зарегистрирован в Реестре государственной регистрации нормативных правовых актов Республики Казахстан под № 7126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акт приемки-передачи воздушного суд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ьбома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снованием для отказа в регистрации воздушного судна в Реестре (исключения из Реестра, выдачи дубликата Уведомления) является представление неполного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ей органов управления государственной авиации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