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0bd4" w14:textId="d5c0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сентября 2020 года № 92. Зарегистрировано в Министерстве юстиции Республики Казахстан 1 октября 2020 года № 21348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кредитных бюро и формировании кредитных историй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июня 2020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улучшения бизнес-климата"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 (зарегистрировано в Реестре государственной регистрации нормативных правовых актов под № 15115, опубликовано 6 мая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минимальных требованиях к порядку предоставления информации в кредитные бюро,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учет поставщиком информации,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полученных им согласий субъектов кредитных историй на предоставление информации о них в кредитные бюро (за исключением кредитного бюро с государственным участием)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согласия субъекта кредитной истории поставщикам информации,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на предоставление информации о нем в кредитные бюро (за исключением кредитного бюро с государственным участием).";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Согласие субъекта кредитной истории на предоставление информации о нем в кредитные бюро (за исключением кредитного бюро с государственным участием) и (или) согласие на выдачу кредитного отчета получателю кредитного отчета из кредитного бюро подлежат хранению поставщиками информации, указанными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и получателями кредитных отчетов в соответствии с требованиями законодательства Республики Казахстан о кредитных бюро и формировании кредитных историй и внутренними документами, определяющими порядок хранения документов.";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Поставщики информации, указанные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получают согласие субъекта кредитной истории на предоставление информации о нем в кредитные бюро (за исключением кредитного бюро с государственным участием) (далее - согласие на предоставление информации) при заключении договора о предоставлении займа либо иной сделки между поставщиком информации и субъектом кредитной истории.".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