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b07" w14:textId="d343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лицензии для занятия деятельностью в сфере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октября 2020 года № 302. Зарегистрирован в Министерстве юстиции Республики Казахстан 5 октября 2020 года № 21364.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для занятия деятельностью в сфере ветеринарии.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302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лицензии для занятия деятельностью в сфере ветеринарии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лицензии для занятия деятельностью в сфере ветеринарии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(далее – Закон о разрешениях и уведомлениях) и определяют порядок выдачи лицензии для занятия деятельностью в сфере ветеринарии.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ведомства уполномоченного органа в области ветеринарии (далее – территориальное подразделение ведомства) – территориальные подразделения, расположенные на соответствующих административно-территориальных единицах (область, город республиканского значения, столица);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уполномоченного органа в области ветеринарии – Комитет ветеринарного контроля и надзора Министерства сельского хозяйства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подвид лицензируемого вида деятельности – конкретизация соответствующего лицензируемого вида деятельности в рамках одной лицензии;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Лицензированию в сфере ветеринарии подлежат следующие виды деятельности: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по производству препаратов ветеринарного назначения;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 проведению ветеринарно-санитарной экспертизы продукции и сырья животного происхождения.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лицензии для занятия деятельностью в сфере ветеринарии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лицензии для занятия деятельностью в сфере ветеринарии" (далее – государственная услуга) оказывается: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на занятие деятельностью по производству препаратов ветеринарного назначения – ведомством уполномоченного органа в области ветеринарии (далее – услугодатель);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лицензии на занятие деятельностью по проведению ветеринарно-санитарной экспертизы продукции и сырья животного происхождения – местными исполнительными органами областей, городов республиканского значения, столицы (далее – услугодатель).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"Выдача лицензии для занятия деятельностью в сфере ветеринарии"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7"/>
    <w:bookmarkStart w:name="z5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физическое или юридическое лицо (далее – услугополучатель) направляет услугодателю посредством портала документы, указанные в пункте 8 Перечня.</w:t>
      </w:r>
    </w:p>
    <w:bookmarkEnd w:id="28"/>
    <w:bookmarkStart w:name="z5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9"/>
    <w:bookmarkStart w:name="z5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ветеринарно-санитарном заключении, о лицензии, об оплате в бюджет лицензионного сбора (в случае оплаты через ПШЭП), услугодатель получает из государственных информационных систем через шлюз "электронного правительства".</w:t>
      </w:r>
    </w:p>
    <w:bookmarkEnd w:id="30"/>
    <w:bookmarkStart w:name="z5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канцелярии услугодателя в день поступления осуществляет регистрацию документов, указанных в пункте 8 Перечня, и направляет их руководителю услугодателя, которым назначается ответственный работник.</w:t>
      </w:r>
    </w:p>
    <w:bookmarkEnd w:id="32"/>
    <w:bookmarkStart w:name="z5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и выдача результата оказания государственной услуги осуществляются следующим рабочим днем.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работник услугодателя в течение 2 (двух) рабочих дней с момента регистрации документов, указанных в пункте 8 Перечня, проверяет полноту представленных документов.</w:t>
      </w:r>
    </w:p>
    <w:bookmarkEnd w:id="34"/>
    <w:bookmarkStart w:name="z5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представления документов с истекшим сроком действия, услугодатель отказывает в приеме заявления.</w:t>
      </w:r>
    </w:p>
    <w:bookmarkEnd w:id="35"/>
    <w:bookmarkStart w:name="z5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в течение 2 (двух) рабочих дней со дня регистрации документов направляет запрос в соответствующее территориальное подразделение ведомства через портал для получения заключения о соответствии или несоответствии услугополучателя квалификационным требованиям, предъявляемым к деятельности в области ветеринарии, и перечню документов, подтверждающих соответствие 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7-1/69 (зарегистрирован в Реестре государственной регистрации нормативных правовых актов № 10898) (далее – квалификационные требования).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территориального подразделения ведомства и (или) работник услугодателя в течение 2 (двух) рабочих дней с момента поступления запроса осуществляет разрешительный контроль соответствия услугополучателя квалификационным требованиям, по результатам которого составляет заключение о соответствии или несоответствии услугополучателя квалификационным требованиям в произвольной форме.</w:t>
      </w:r>
    </w:p>
    <w:bookmarkEnd w:id="37"/>
    <w:bookmarkStart w:name="z5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или несоответствии услугополучателя квалификационным требованиям подписывается работником территориального подразделения ведомства и (или) работником услугодателя и услугополучателем, и предоставляется услугодателю через портал в форме электронного документа, удостоверенного ЭЦП руководителя территориального подразделения ведомства.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 момента получения заключения о соответствии услугополучателя квалификационным требованиям ответственный работник услугодателя в течение 1 (одного) рабочего дня оформляет государственную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государственной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5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лицензии, ответственный работник услугодателя уведомляет услугополучателя о предварительном решении об отказе в выдаче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0"/>
    <w:bookmarkStart w:name="z5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41"/>
    <w:bookmarkStart w:name="z5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выдаче лицензии и (или) приложения к лицензии либо о мотивированном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лицензия и (или) приложение к государственной лицензии или мотивированный отказ в оказании государственной услуги направляются посредством портала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 срок оказания государственной услуги при выдаче лицензии и (или) приложения к лицензии составляет 5 (пять) рабочих дней.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оказании государственной услуги по выдаче лицензии и (или) приложения к лицензии указаны в пункте 9 Перечня.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переоформления, выдачи дубликата лицензии для занятия деятельностью в сфере ветеринарии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Переоформление лицензии и (или) приложения к лицензии осуществляется в случаях: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о разрешениях и уведомлениях, в случае изменения наименования вида и (или) подвида деятельности, для которых введен разрешительный порядок, лицензиат имеет право подать заявление о переоформлении лицензии и (или) приложения к лицензии.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подпунктах 2) и 4) части первой настоящего пункта настоящих Правил, если изменения юридического адреса индивидуального предпринимателя-лицензиата, адреса места нахождения юридического лица-лицензиата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Казахстан". Такие изменения адреса лицензиатов осуществляются посредством интеграции государственных информационных систем.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переоформления лицензии и (или) приложения к лицензии услугополучатель направляет услугодателю посредством портала документы, указанные в пункте 8 Перечня.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 переоформлении лицензии и (или) приложения к лицензии при реорганизации юридического лица-лицензиата в формах выделения и разделения заявление о переоформлении лицензии и (или) приложения к лицензии подается в течение 30 (тридцати) календарных дней с момента завершения реорганизации.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 переоформлении лицензии и (или) приложения к лицензии услугодатель не проверяет соответствие услугополучателя квалификационным требованиям, если иное не установлено законами Республики Казахстан, за исключением переоформления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статьи 34 Закона о разрешениях и уведомлениях.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переоформлении лицензии и (или) приложения к лицензии ответственный работник услугодателя в течение 3 (трех) рабочих дней с момента подачи документов проверяет полноту и (или) надлежащее оформление представленных документов.</w:t>
      </w:r>
    </w:p>
    <w:bookmarkEnd w:id="59"/>
    <w:bookmarkStart w:name="z5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или ненадлежащего оформления документов, указанных в пункте 8 Перечня, ответственный работник услугодателя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5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переоформляет государственную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государственной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реорганизации юридического лица-лицензиата в формах выделения и разделения, ответственный работник услугодателя направляет запрос в соответствующее территориальное подразделение ведомства для получения заключения о соответствии или несоответствии услугополучателя квалификационным требованиям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о соответствии или несоответствии услугополучателя квалификационным требованиям ответственный работник услугодателя переоформляет государственную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государственной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направляет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5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при переоформлении лицензии и (или) приложения к лицензии при реорганизации юридического лица-лицензиата в форме выделения или разделения составляет 5 (пять) рабочих дней.</w:t>
      </w:r>
    </w:p>
    <w:bookmarkEnd w:id="64"/>
    <w:bookmarkStart w:name="z5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При выявлении оснований для отказа в переоформлении лицензии и (или) приложения к лицензии, услугодатель уведомляет услугополучателя о предварительном решении об отказе в переоформлении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решению, и проводит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65"/>
    <w:bookmarkStart w:name="z5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переоформлении лицензии и (или) приложения к лицензии либо о мотивированном отказе в оказании государственной услуги.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 для отказа в оказании государственной услуги при переоформлении лицензии и (или) приложения к лицензии указаны в пункте 9 Перечня.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если лицензия и (или) приложение к лицензии были выданы ранее в бумажной форме, услугополучатель по заявлению переводит их в электронный формат и получает электронную форму лицензии и (или) приложения к лицензии.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сельского хозяйства РК от 12.03.2021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действие (бездействие) услугодателя по вопросам оказания государственной услуги подается на имя руководителя услугодателя, уполномоченного органа в области ветеринарии (далее – уполномоченный орган), в уполномоченный орган по оценке и контролю за качеством оказания государственных услуг.</w:t>
      </w:r>
    </w:p>
    <w:bookmarkEnd w:id="70"/>
    <w:bookmarkStart w:name="z5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10 (десять) рабочих дней в случаях необходимости:</w:t>
      </w:r>
    </w:p>
    <w:bookmarkEnd w:id="75"/>
    <w:bookmarkStart w:name="z5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6"/>
    <w:bookmarkStart w:name="z5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7"/>
    <w:bookmarkStart w:name="z5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случаи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причины продления.</w:t>
      </w:r>
    </w:p>
    <w:bookmarkEnd w:id="78"/>
    <w:bookmarkStart w:name="z5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</w:tr>
    </w:tbl>
    <w:bookmarkStart w:name="z54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на занятие деятельностью по производству препаратов ветеринарного назначения – Комитетом ветеринарного контроля и надзора Министерства сельского хозяйства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лицензии на занятие деятельностью по проведению ветеринарно-санитарной экспертизы продукции и сырья животного происхождения –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в течение 3 (трех)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государственной лицензии и (или) приложения к государственной лицензии, переоформление государственной лицензии и (или) приложения к государственной лицензии,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по месту нахождения услугополучателя уплачивается лицензионный сбор за право занятия деятельностью в области ветеринарии,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6 (шесть)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(десять) процентов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 за право занятия деятельностью в области ветеринарии,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уплату лицензионного сбора, за исключением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сведений, содержащих информацию для осуществления деятельности в области ветеринарии по ветеринарно-санитарной экспертизе продуктов и сырья животного происхождения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о ветеринарно-санитарном заключении, о лицензии, об оплате в бюджет лицензионного сбора (в случае оплаты через ПШЭП), услугодатель получает из соответствующих государственных информационных систем через ПШЭП либо электронный документ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услугополучатель не соответствует квалификационным требованиям, предъявляемым к деятельности в области ветеринарии, и перечню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7-1/69 (зарегистрирован в Реестре государственной регистрации нормативных правовых актов № 10898);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701 998.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81"/>
    <w:p>
      <w:pPr>
        <w:spacing w:after="0"/>
        <w:ind w:left="0"/>
        <w:jc w:val="both"/>
      </w:pPr>
      <w:bookmarkStart w:name="z545" w:id="8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83"/>
    <w:p>
      <w:pPr>
        <w:spacing w:after="0"/>
        <w:ind w:left="0"/>
        <w:jc w:val="both"/>
      </w:pPr>
      <w:bookmarkStart w:name="z549" w:id="8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ветеринарии"</w:t>
            </w:r>
          </w:p>
        </w:tc>
      </w:tr>
    </w:tbl>
    <w:bookmarkStart w:name="z5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 по производству препаратов ветеринарного назначения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65" w:id="86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и нормативам набора технологического оборудования, выданном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ветеринарно-санитарным инспектором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</w:t>
      </w:r>
    </w:p>
    <w:p>
      <w:pPr>
        <w:spacing w:after="0"/>
        <w:ind w:left="0"/>
        <w:jc w:val="both"/>
      </w:pPr>
      <w:bookmarkStart w:name="z566" w:id="87"/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технологического, измерительного и испытательного оборудования для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препаратов ветеринарного назначения в соответствии с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условиями на производимый ветеринарный препарат, наличие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лаборатории, оснащенной приборами и оборудованием, либо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выполнении испытательных работ (услуг) с организациями, имеющими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лаборатории, для осуществления контроля качества производимых ветеринарных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препаратов (средства измерений, внесенные в реестр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 Республики Казахстан по результатам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утверждения типа или метрологической аттестации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приборы контроля, вспомогательные материалы и оборудование, заверенные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 услугополучателя, сертификаты о поверке и (или) оттиски поверительного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клейма на средствах измерений* и/или сертификаты о калибровке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измерений" (далее – Закон), а также аттестат аккредитации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лаборатории, либо договор с аккредитованной испытательной лабораторией):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средства измерений, внесенные в реестр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законные права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из эксплуатационных паспортов заводов-изготовителей на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сертификаты о поверке и (или) оттиски поверительного клейма на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измерений* 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_____________________ до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применяемых в сфере осуществления государственного метрологического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Казахстан, проходят калибровку в лабораториях,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аттестат аккредитации испытательной лаборатории, либо сведения о заключенных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договорах 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испытательной лаборатории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с ______________________ до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с аккредитованной лабораторией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________________________ до _________________________</w:t>
      </w:r>
    </w:p>
    <w:p>
      <w:pPr>
        <w:spacing w:after="0"/>
        <w:ind w:left="0"/>
        <w:jc w:val="both"/>
      </w:pPr>
      <w:bookmarkStart w:name="z567" w:id="88"/>
      <w:r>
        <w:rPr>
          <w:rFonts w:ascii="Times New Roman"/>
          <w:b w:val="false"/>
          <w:i w:val="false"/>
          <w:color w:val="000000"/>
          <w:sz w:val="28"/>
        </w:rPr>
        <w:t>
      3. Для юридических лиц: наличие квалифицированного состава руководителей 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специалистов: в подразделениях непосредственно занятых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 производственного контроля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менее одного ветеринарного врача или фельдшера), имеющих высшее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послевузовское образование по специальностям "ветеринарная медицина",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санитария" и(или)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(колледж) по специальности "ветеринария"; специалистов с высшим или средним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биотехнологическим, химическим или биологическим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подразделениях непосредственно занятых производством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производственного контроля; стажа работы по специальности не менее двух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руководителей подразделений непосредственно занятых на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 и/или у работника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специализации или усовершенствования и других видов повышения,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за последние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 наличие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 образования (колледж)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"ветеринария", стажа работы по специальности не менее двух лет, специализации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усовершенствования и других видов повышения квалификации за 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учреждения, где проводилась специализации/повышение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55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 по проведению ветеринарно-санитарной экспертизы продукции и сырья животного происхождения</w:t>
      </w:r>
    </w:p>
    <w:bookmarkEnd w:id="89"/>
    <w:p>
      <w:pPr>
        <w:spacing w:after="0"/>
        <w:ind w:left="0"/>
        <w:jc w:val="both"/>
      </w:pPr>
      <w:bookmarkStart w:name="z555" w:id="90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 требованиям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нормативам набора технологического оборудования, выданном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ветеринарно-санитарным инспектором соответствующей административно-территориальной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Наличие документов по стандартизации (национальные и региональные стандарты,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измерений для проведения ветеринарно-санитарной экспертизы продукции и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происхождения).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средств измерений, внесенных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 по результатам испытаний с целью утверждения типа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метрологической аттестации средств измерений, наличие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оборудования, заверенных подписью услугополучателя, наличие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 и (или) оттисков поверительного клейма на средствах измерений* и/или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 (далее – Закон), наличие стандартных тестов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ветеринарно-санитарной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документы по стандартизации (национальные и региональные стандарты,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измерений для проведения ветеринарно-санитарной экспертизы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сырья животного происхождения) да/нет (указать наименование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средства измерений, внесенные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 по результатам испытаний с целью утверждения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законные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сведения из эксплуатационных паспортов заводов-изготовителей на приборы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вспомогательные материалы, оборудование, заверенные подписью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материалов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сертификаты о поверке и (или) оттиски поверительного клейма на средствах измерений*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__________________________ до____________________________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применяемых в сфере осуществления государственного метрологического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проходят калибровку в лабораториях, аккредитованных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сведения о наличии стандартных тестов для проведения ветеринарно-санитарной экспертизы на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Наличие у руководителя юридического лица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санитария", стажа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не менее 3 (трех)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штате юридического лица или специализированного подразделения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лаборатории ветеринарно-санитарной экспертизы специалистов (не менее одного ветеринарного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врача или фельдшера), имеющих высшее и (или) послевузовское образование по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медицина", "ветеринарная санитария" и (или) техническое и профессиональное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(колледж) по специальности "ветеринария", специализации или усовершенствования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видов повышения квалификации за последние 5 (пять)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где проводилась специализация/повышение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91"/>
    <w:p>
      <w:pPr>
        <w:spacing w:after="0"/>
        <w:ind w:left="0"/>
        <w:jc w:val="both"/>
      </w:pPr>
      <w:bookmarkStart w:name="z559" w:id="9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93"/>
    <w:p>
      <w:pPr>
        <w:spacing w:after="0"/>
        <w:ind w:left="0"/>
        <w:jc w:val="both"/>
      </w:pPr>
      <w:bookmarkStart w:name="z563" w:id="9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18669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ГОСУДАРСТВЕНАЯ ЛИЦЕНЗИЯ</w:t>
      </w:r>
    </w:p>
    <w:bookmarkEnd w:id="96"/>
    <w:bookmarkStart w:name="z3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 20 ___ года № _____________ </w:t>
      </w:r>
    </w:p>
    <w:bookmarkEnd w:id="97"/>
    <w:p>
      <w:pPr>
        <w:spacing w:after="0"/>
        <w:ind w:left="0"/>
        <w:jc w:val="both"/>
      </w:pPr>
      <w:bookmarkStart w:name="z361" w:id="98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 (в том числе иностранного юридического лица),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бизнес-идентификационного номера у юридического лица/полностью фамилия, имя,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(в случае наличия), индивидуальный идентификационный номер физического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занятие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лицензируемого вида деятельности в соответствии с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 </w:t>
      </w:r>
    </w:p>
    <w:p>
      <w:pPr>
        <w:spacing w:after="0"/>
        <w:ind w:left="0"/>
        <w:jc w:val="both"/>
      </w:pPr>
      <w:bookmarkStart w:name="z362" w:id="99"/>
      <w:r>
        <w:rPr>
          <w:rFonts w:ascii="Times New Roman"/>
          <w:b w:val="false"/>
          <w:i w:val="false"/>
          <w:color w:val="000000"/>
          <w:sz w:val="28"/>
        </w:rPr>
        <w:t>
      Особые условия 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 </w:t>
      </w:r>
    </w:p>
    <w:p>
      <w:pPr>
        <w:spacing w:after="0"/>
        <w:ind w:left="0"/>
        <w:jc w:val="both"/>
      </w:pPr>
      <w:bookmarkStart w:name="z363" w:id="100"/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(отчуждаемость, класс разрешения) </w:t>
      </w:r>
    </w:p>
    <w:p>
      <w:pPr>
        <w:spacing w:after="0"/>
        <w:ind w:left="0"/>
        <w:jc w:val="both"/>
      </w:pPr>
      <w:bookmarkStart w:name="z364" w:id="101"/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</w:p>
    <w:p>
      <w:pPr>
        <w:spacing w:after="0"/>
        <w:ind w:left="0"/>
        <w:jc w:val="both"/>
      </w:pPr>
      <w:bookmarkStart w:name="z365" w:id="102"/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подпись (для лицензий на бумажных носителях) </w:t>
      </w:r>
    </w:p>
    <w:bookmarkStart w:name="z3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(для лицензий на бумажных носителях) </w:t>
      </w:r>
    </w:p>
    <w:bookmarkEnd w:id="103"/>
    <w:bookmarkStart w:name="z3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первичной выдачи: "___" _________ _________ года </w:t>
      </w:r>
    </w:p>
    <w:bookmarkEnd w:id="104"/>
    <w:bookmarkStart w:name="z3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лицензии: "___" _________ _________ года </w:t>
      </w:r>
    </w:p>
    <w:bookmarkEnd w:id="105"/>
    <w:bookmarkStart w:name="z3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________________________________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18669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К ГОСУДАРСТВЕННОЙ ЛИЦЕНЗИИ</w:t>
      </w:r>
    </w:p>
    <w:bookmarkEnd w:id="108"/>
    <w:bookmarkStart w:name="z3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лицензии _________________ </w:t>
      </w:r>
    </w:p>
    <w:bookmarkEnd w:id="109"/>
    <w:bookmarkStart w:name="z3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лицензии ________________ 20 __ года </w:t>
      </w:r>
    </w:p>
    <w:bookmarkEnd w:id="110"/>
    <w:p>
      <w:pPr>
        <w:spacing w:after="0"/>
        <w:ind w:left="0"/>
        <w:jc w:val="both"/>
      </w:pPr>
      <w:bookmarkStart w:name="z376" w:id="111"/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 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подвида лицензируемого вида деятельности в соответствии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 </w:t>
      </w:r>
    </w:p>
    <w:p>
      <w:pPr>
        <w:spacing w:after="0"/>
        <w:ind w:left="0"/>
        <w:jc w:val="both"/>
      </w:pPr>
      <w:bookmarkStart w:name="z377" w:id="112"/>
      <w:r>
        <w:rPr>
          <w:rFonts w:ascii="Times New Roman"/>
          <w:b w:val="false"/>
          <w:i w:val="false"/>
          <w:color w:val="000000"/>
          <w:sz w:val="28"/>
        </w:rPr>
        <w:t>
      Лицензиат 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 (в том числе иностранного юридического лица), бизнес-идентификационный номер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бизнес-идентификационного номера у юридического лица/полностью фамилия, имя,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(в случае наличия), индивидуальный идентификационный номер физического лица) </w:t>
      </w:r>
    </w:p>
    <w:p>
      <w:pPr>
        <w:spacing w:after="0"/>
        <w:ind w:left="0"/>
        <w:jc w:val="both"/>
      </w:pPr>
      <w:bookmarkStart w:name="z378" w:id="113"/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база и/или объект 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(местонахождение) </w:t>
      </w:r>
    </w:p>
    <w:p>
      <w:pPr>
        <w:spacing w:after="0"/>
        <w:ind w:left="0"/>
        <w:jc w:val="both"/>
      </w:pPr>
      <w:bookmarkStart w:name="z379" w:id="114"/>
      <w:r>
        <w:rPr>
          <w:rFonts w:ascii="Times New Roman"/>
          <w:b w:val="false"/>
          <w:i w:val="false"/>
          <w:color w:val="000000"/>
          <w:sz w:val="28"/>
        </w:rPr>
        <w:t>
      Особые условия действия лицензии 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  </w:t>
      </w:r>
    </w:p>
    <w:p>
      <w:pPr>
        <w:spacing w:after="0"/>
        <w:ind w:left="0"/>
        <w:jc w:val="both"/>
      </w:pPr>
      <w:bookmarkStart w:name="z380" w:id="115"/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органа, выдавшего приложение к лицензии) </w:t>
      </w:r>
    </w:p>
    <w:p>
      <w:pPr>
        <w:spacing w:after="0"/>
        <w:ind w:left="0"/>
        <w:jc w:val="both"/>
      </w:pPr>
      <w:bookmarkStart w:name="z381" w:id="116"/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подпись (для приложений на бумажных носителях) </w:t>
      </w:r>
    </w:p>
    <w:bookmarkStart w:name="z3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(для приложений на бумажных носителях) </w:t>
      </w:r>
    </w:p>
    <w:bookmarkEnd w:id="117"/>
    <w:bookmarkStart w:name="z3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приложения ____________ </w:t>
      </w:r>
    </w:p>
    <w:bookmarkEnd w:id="118"/>
    <w:bookmarkStart w:name="z3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"____" __________ ______ года </w:t>
      </w:r>
    </w:p>
    <w:bookmarkEnd w:id="119"/>
    <w:bookmarkStart w:name="z3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приложения ________________ 20 ____ года </w:t>
      </w:r>
    </w:p>
    <w:bookmarkEnd w:id="120"/>
    <w:bookmarkStart w:name="z3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2"/>
          <w:p>
            <w:pPr>
              <w:spacing w:after="20"/>
              <w:ind w:left="20"/>
              <w:jc w:val="both"/>
            </w:pP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</w:tr>
    </w:tbl>
    <w:bookmarkStart w:name="z39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Мотивированный отказ</w:t>
      </w:r>
    </w:p>
    <w:bookmarkEnd w:id="123"/>
    <w:bookmarkStart w:name="z3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выдачи: [Дата выдачи] </w:t>
      </w:r>
    </w:p>
    <w:bookmarkEnd w:id="124"/>
    <w:bookmarkStart w:name="z3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[Наименование услугополучателя] </w:t>
      </w:r>
    </w:p>
    <w:bookmarkEnd w:id="125"/>
    <w:bookmarkStart w:name="z3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</w:t>
      </w:r>
    </w:p>
    <w:bookmarkEnd w:id="126"/>
    <w:bookmarkStart w:name="z3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Область: [Область] </w:t>
      </w:r>
    </w:p>
    <w:bookmarkEnd w:id="127"/>
    <w:bookmarkStart w:name="z3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Район: </w:t>
      </w:r>
    </w:p>
    <w:bookmarkEnd w:id="128"/>
    <w:bookmarkStart w:name="z3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[Район] Город\населенный пункт: </w:t>
      </w:r>
    </w:p>
    <w:bookmarkEnd w:id="129"/>
    <w:p>
      <w:pPr>
        <w:spacing w:after="0"/>
        <w:ind w:left="0"/>
        <w:jc w:val="both"/>
      </w:pPr>
      <w:bookmarkStart w:name="z397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[Город\населенный пункт]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[индивидуальный идентификационный номер / бизнес-идентификационный номер] [БИН/ИИН]  </w:t>
      </w:r>
    </w:p>
    <w:bookmarkStart w:name="z3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государственной регистрации от [Дата] </w:t>
      </w:r>
    </w:p>
    <w:bookmarkEnd w:id="131"/>
    <w:bookmarkStart w:name="z3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 отказа: [Причина отказа] </w:t>
      </w:r>
    </w:p>
    <w:bookmarkEnd w:id="132"/>
    <w:bookmarkStart w:name="z4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 наличии) подписывающего]</w:t>
      </w:r>
    </w:p>
    <w:bookmarkEnd w:id="133"/>
    <w:bookmarkStart w:name="z4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подписывающего] [Фамилия, имя, отчество (при его наличии)  подписывающего]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