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2bf1" w14:textId="b692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5 мая 2018 года № 164 "Об утверждении методики расчетов нормативов и объемов сжигания сырого газа при проведении операций по недропользованию"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октября 2020 года № 351. Зарегистрирован в Министерстве юстиции Республики Казахстан 8 октября 2020 года № 21377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5 мая 2018 года № 164 "Об утверждении методики расчетов нормативов и объемов сжигания сырого газа при проведении операций по недропользованию" (зарегистрирован в Реестре государственной регистрации нормативных правовых актов за № 16961, опубликован 8 июня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расчетов нормативов и объемов сжигания сырого газа при проведении операций по недропользованию,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расчетов нормативов и объемов сжигания сырого газа при проведении операций по недропользованию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Кодекса Республики Казахстан от 27 декабря 2017 года "О недрах и недропользовании" (далее – Кодекс) и предназначена для расчетов нормативов и объемов сжигания сырого газа при проведении операций по недропользованию: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испытании объектов скважин;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пробной эксплуатации месторождения;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технологически неизбежном сжигании сырого газа.";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Общий объем добычи* сырого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для нефтяных, газонефтяных, нефтегазовых, нефтегазоконденсатных и газоконденсатно-нефтяных месторождений/скважин рассчитывается по следующей формуле: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Q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×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, (1)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добычи* сырого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или суточная добыча нефти, т;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газовый фактор (отношение количества сырого газа к количеству добычи* нефти,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добычи сырого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для газовых и газоконденсатных месторождений/скважин определяется на основании проведенных замеров дебита скважин и выражается как годовая или суточная добыча сырого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добычи нефти и сырого газа соответствуют показателям в утвержденном недропользователем (оператором по контракту на недропользование, доверительным управляющим) и получившем положительные заключения экспертиз предусмотренных Кодексом базовом проектном документе для проведения операций по недропользованию или анализе разработки месторождения, или проектном документе, утвержденном в порядке, установленном законодательством Республики Казахстан, действовавшим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Расчетный объем сжигаемого сырого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>) определяется как разность между общим объемом добычи* сырого газа и объемом используемого/утилизируемого сырого газа, в том числе объемом перерабатываемого сырого газа, рассчитывается по следующей формуле: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> =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 – (V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), (2)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> – общий объем сжигаемого сырого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 – общий объем добычи* сырого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) – объем используемого/утилизируемого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– объем сырого газа, используемый на собственные технологические нужды (объем газа, используемый на устьевых нагревателях, печах подогрева, в котельных и ином оборудовании потребляющем газ). Расчетный объем сырого газа на собственные технологические нужды определяется исходя из технических характеристик и продолжительности эксплуатации технологического оборудования,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– объем сырого газа на технологические потери (потери при технологических процессах добычи, сбора, хранения, транспортировки, подготовки и переработки сырого газа), определяется техническими характеристиками, паспортами и проектной документацией применяемого технологического оборудования,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– объем сырого газа, используемый для выработки электроэнергии, определяется исходя из количества выработанной электроэнергии и удельного расхода газа на единицу электроэнергии, согласно паспортов и технических характеристик используемого оборудования,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– объем сырого газа для обратной закачки в пласт определяется исходя из технических характеристик, паспортов и продолжительности эксплуатации оборудования,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 – объем сырого газа, используемый для подготовки и (или) переработки на установке подготовки газа, установке комплексной подготовки газа, газоперерабатывающей установке или газоперерабатывающем заводе, определяется исходя из объемов реализуемого товарного и сжиженного газов, широкой фракции легких углеводородов и (или) иных товарных продуктов, объем сырого газа, отчуждаемый в стороннюю организацию, а также технологические потери при переработке, транспортировке до магистрального газопровода,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добычи сырого газа соответствует показателю в утвержденном недропользователем (оператором по контракту на недропользование, доверительным управляющим) и получившем положительные заключения экспертиз предусмотренных Кодексом базовом проектном документе для проведения операций по недропользованию или анализе разработки месторождения, или проектном документе, утвержденном в порядке, установленном законодательством Республики Казахстан, действовавшим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Расчет объемов сжигания сырого газа при испытании объектов нефтяных, газонефтяных, нефтегазовых, нефтегазоконденсатных и газоконденсатно-нефтяных скважин (V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) производится по следующей формуле: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 = Д ×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 × Т, (3)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 – объем сжигания сырого газа при испытании объектов скважин,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дебит скважин (объем добычи* нефти за одни сутки), т/сут.;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 – газовый фактор* (отношение количества сырого газа к количеству добычи* нефти),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количество дней испытаний объектов скважин.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объемов сжигания сырого газа при испытании объектов газовых и газоконденсатных скважин (VIII) производится по следующей формуле: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 = Д × Т, (4)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 – объем сжигания сырого газа при испытании объектов скважин,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дебит скважин (объем добычи* сырого газа за одни сутки),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/сут.;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количество дней испытаний объектов скважин.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добычи нефти и значение газового фактора соответствуют показателям в утвержденном недропользователем (оператором по контракту на недропользование, доверительным управляющим) и получившем положительные заключения экспертиз предусмотренных Кодексом базовом проектном документе для проведения операций по недропользованию или анализе разработки месторождения, или проектном документе, утвержденном в порядке, установленном законодательством Республики Казахстан, действовавшим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указанных показателей применяются фактические показатели ранее испытанных объектов скважин на участке недр.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ранее испытанных объектов скважин на участке недр применяются фактические показатели близлежащей скважины.";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Нормативы и объемы сжигания сырого газа в период пробной эксплуатации месторождения (V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>) при использовании (утилизации) части добываемого сырого газа рассчитываются по следующей формуле: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> = Q</w:t>
      </w:r>
      <w:r>
        <w:rPr>
          <w:rFonts w:ascii="Times New Roman"/>
          <w:b w:val="false"/>
          <w:i w:val="false"/>
          <w:color w:val="000000"/>
          <w:vertAlign w:val="subscript"/>
        </w:rPr>
        <w:t>проб</w:t>
      </w:r>
      <w:r>
        <w:rPr>
          <w:rFonts w:ascii="Times New Roman"/>
          <w:b w:val="false"/>
          <w:i w:val="false"/>
          <w:color w:val="000000"/>
          <w:vertAlign w:val="subscript"/>
        </w:rPr>
        <w:t>.э</w:t>
      </w:r>
      <w:r>
        <w:rPr>
          <w:rFonts w:ascii="Times New Roman"/>
          <w:b w:val="false"/>
          <w:i w:val="false"/>
          <w:color w:val="000000"/>
          <w:vertAlign w:val="subscript"/>
        </w:rPr>
        <w:t>ксп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- Q</w:t>
      </w:r>
      <w:r>
        <w:rPr>
          <w:rFonts w:ascii="Times New Roman"/>
          <w:b w:val="false"/>
          <w:i w:val="false"/>
          <w:color w:val="000000"/>
          <w:vertAlign w:val="subscript"/>
        </w:rPr>
        <w:t>ут</w:t>
      </w:r>
      <w:r>
        <w:rPr>
          <w:rFonts w:ascii="Times New Roman"/>
          <w:b w:val="false"/>
          <w:i w:val="false"/>
          <w:color w:val="000000"/>
          <w:vertAlign w:val="subscript"/>
        </w:rPr>
        <w:t>. газа</w:t>
      </w:r>
      <w:r>
        <w:rPr>
          <w:rFonts w:ascii="Times New Roman"/>
          <w:b w:val="false"/>
          <w:i w:val="false"/>
          <w:color w:val="000000"/>
          <w:sz w:val="28"/>
        </w:rPr>
        <w:t>, (6-1)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и объем сжигания сырого газа в период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проб</w:t>
      </w:r>
      <w:r>
        <w:rPr>
          <w:rFonts w:ascii="Times New Roman"/>
          <w:b w:val="false"/>
          <w:i w:val="false"/>
          <w:color w:val="000000"/>
          <w:vertAlign w:val="subscript"/>
        </w:rPr>
        <w:t>.э</w:t>
      </w:r>
      <w:r>
        <w:rPr>
          <w:rFonts w:ascii="Times New Roman"/>
          <w:b w:val="false"/>
          <w:i w:val="false"/>
          <w:color w:val="000000"/>
          <w:vertAlign w:val="subscript"/>
        </w:rPr>
        <w:t>ксп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– суммарный норматив и суммарный объем сжигания сырого газа в период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проб</w:t>
      </w:r>
      <w:r>
        <w:rPr>
          <w:rFonts w:ascii="Times New Roman"/>
          <w:b w:val="false"/>
          <w:i w:val="false"/>
          <w:color w:val="000000"/>
          <w:vertAlign w:val="subscript"/>
        </w:rPr>
        <w:t>.э</w:t>
      </w:r>
      <w:r>
        <w:rPr>
          <w:rFonts w:ascii="Times New Roman"/>
          <w:b w:val="false"/>
          <w:i w:val="false"/>
          <w:color w:val="000000"/>
          <w:vertAlign w:val="subscript"/>
        </w:rPr>
        <w:t>ксп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= 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+ 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+ Q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+...Q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 (6-2)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– норматив и объем сжигания сырого газа одной действующей скважины в период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3,...n – действующие скважины.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ут</w:t>
      </w:r>
      <w:r>
        <w:rPr>
          <w:rFonts w:ascii="Times New Roman"/>
          <w:b w:val="false"/>
          <w:i w:val="false"/>
          <w:color w:val="000000"/>
          <w:vertAlign w:val="subscript"/>
        </w:rPr>
        <w:t>. газа </w:t>
      </w:r>
      <w:r>
        <w:rPr>
          <w:rFonts w:ascii="Times New Roman"/>
          <w:b w:val="false"/>
          <w:i w:val="false"/>
          <w:color w:val="000000"/>
          <w:sz w:val="28"/>
        </w:rPr>
        <w:t>– объем используемого/утилизируемого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добычи сырого газа по каждой действующей нефтяной, газонефтяной, нефтегазовой, нефтегазоконденсатной, газоконденсатно-нефтяной скважине рассчитывается по следующей формуле: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= Д ×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 × Т, (6-3)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– объем добычи сырого газа одной действующей скважины при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3,...n – действующие скважины;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дебит скважин (объем добычи* нефти за одни сутки), т/сут.;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 – газовый фактор (отношение количества сырого газа к количеству добычи* нефти),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период пробной эксплуатации (количество дней).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добычи сырого газа по каждой действующей газовой и газоконденсатной скважине рассчитывается по следующей формуле: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= Д × Т, (6-4)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– объем добычи сырого газа одной действующей скважины при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3,...n – действующие скважины;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дебит скважин (объем добычи* сырого газа за одни сутки),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/сут.;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период пробной эксплуатации (количество дней).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добычи нефти и значение газового фактора соответствуют показателям в утвержденном недропользователем (оператором по контракту на недропользование, доверительным управляющим) и получившем положительные заключения экспертиз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базовом проектном документе для проведения операций по недропользованию или анализе разработки месторождения, или проектном документе, утвержденном в порядке, установленном законодательством Республики Казахстан, действовавшим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Норматив и объем сжигания сырого газа по каждой действующей нефтяной, газонефтяной, нефтегазовой, нефтегазоконденсатной и газоконденсатно-нефтяной скважине при пробной эксплуатации месторождения рассчитывается по следующей формуле: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= Д ×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 × Т, (7)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– норматив и объем сжигания сырого газа одной действующей скважины при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3,...n – действующие скважины;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дебит скважин (объем добычи* нефти за одни сутки), т/сут.;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 – газовый фактор (отношение количества сырого газа к количеству добычи* нефти),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период пробной эксплуатации (количество дней).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и объем сжигания сырого газа по каждой действующей газовой и газоконденсатной скважине при пробной эксплуатации месторождения рассчитывается по следующей формуле: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= Д × Т, (8)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– норматив и объем сжигания сырого газа одной действующей скважины при пробной эксплуатации месторождения, м3;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3,...n – действующие скважины;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дебит скважин (объем добычи* сырого газа за одни сутки),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/сут.;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период пробной эксплуатации (количество дней).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добычи нефти и сырого газа, а также значение газового фактора соответствуют показателям в утвержденном недропользователем (оператором по контракту на недропользование, доверительным управляющим) и получившем положительные заключения экспертиз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базовом проектном документе для проведения операций по недропользованию или анализе разработки месторождения, или проектном документе, утвержденном в порядке, установленном законодательством Республики Казахстан, действовавшим до введения в действие Кодекса.";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Количество расчетного нормативного сжигания сырого газа для технологического оборудования, отдельного участка газопровода (Q</w:t>
      </w:r>
      <w:r>
        <w:rPr>
          <w:rFonts w:ascii="Times New Roman"/>
          <w:b w:val="false"/>
          <w:i w:val="false"/>
          <w:color w:val="000000"/>
          <w:vertAlign w:val="subscript"/>
        </w:rPr>
        <w:t>р.н.сж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.) </w:t>
      </w:r>
      <w:r>
        <w:rPr>
          <w:rFonts w:ascii="Times New Roman"/>
          <w:b w:val="false"/>
          <w:i w:val="false"/>
          <w:color w:val="000000"/>
          <w:sz w:val="28"/>
        </w:rPr>
        <w:t>рассчитывается по следующей формуле: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р.н.сж</w:t>
      </w:r>
      <w:r>
        <w:rPr>
          <w:rFonts w:ascii="Times New Roman"/>
          <w:b w:val="false"/>
          <w:i w:val="false"/>
          <w:color w:val="000000"/>
          <w:sz w:val="28"/>
        </w:rPr>
        <w:t>. = V</w:t>
      </w:r>
      <w:r>
        <w:rPr>
          <w:rFonts w:ascii="Times New Roman"/>
          <w:b w:val="false"/>
          <w:i w:val="false"/>
          <w:color w:val="000000"/>
          <w:vertAlign w:val="subscript"/>
        </w:rPr>
        <w:t>г.o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× К, (10)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р.н.сж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– количество расчетного нормативного сжигания сырого газа для технологического оборудования, отдельного участка газопровода рассчитывается для каждого вида технологического неизбежного сжигания сырого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г.o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– геометрический объем, заполняемый сырым газом, технологического оборудования, отдельного участка газопровода,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обобщенный коэффициент, учитывающий зависимость объема газа от давления – Р, средней температуры газа – Т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коэффициента сжимаемости газа – Z (данные показатели берутся из справочной литературы по разработке, эксплуатации месторождения исходя из химико-физического состава газа) и рассчитывается по следующей формуле: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= (P / T</w:t>
      </w:r>
      <w:r>
        <w:rPr>
          <w:rFonts w:ascii="Times New Roman"/>
          <w:b w:val="false"/>
          <w:i w:val="false"/>
          <w:color w:val="000000"/>
          <w:vertAlign w:val="subscript"/>
        </w:rPr>
        <w:t>cp</w:t>
      </w:r>
      <w:r>
        <w:rPr>
          <w:rFonts w:ascii="Times New Roman"/>
          <w:b w:val="false"/>
          <w:i w:val="false"/>
          <w:color w:val="000000"/>
          <w:sz w:val="28"/>
        </w:rPr>
        <w:t xml:space="preserve"> ) × Z, (11)";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Объем сжигания сырого газа при технологических сбоях, отказах и отклонениях в работе технологического оборудования (V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далее - технологический сбой), в том числе при неисправностях оборудования и систем управления, прекращении подачи сырья и средств обеспечения (воды, воздуха, топливного газа, пара и электроэнергии), превышении (снижении) рабочих параметров (давления, уровня, температуры, расхода), утечке рабочей среды, предупреждении газовой и пожарной сигнализации, запланированных ограничениях в приеме продукции транспортной компанией* рассчитываются по следующей формуле: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× (Х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)**, (12)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сжигания сырого газа при технологических сбоях,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добычи сырого газа, рассчитанный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1 × 10</w:t>
      </w:r>
      <w:r>
        <w:rPr>
          <w:rFonts w:ascii="Times New Roman"/>
          <w:b w:val="false"/>
          <w:i w:val="false"/>
          <w:color w:val="000000"/>
          <w:vertAlign w:val="superscript"/>
        </w:rPr>
        <w:t>-4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технологических сбоев при эксплуатации технологического оборудования для объектов добычи, подготовки и (или) переработки сырого газа;**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1 × 10</w:t>
      </w:r>
      <w:r>
        <w:rPr>
          <w:rFonts w:ascii="Times New Roman"/>
          <w:b w:val="false"/>
          <w:i w:val="false"/>
          <w:color w:val="000000"/>
          <w:vertAlign w:val="superscript"/>
        </w:rPr>
        <w:t>-2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технологических сбоев при эксплуатации технологического оборудования для объектов добычи, подготовки и (или) переработки сырого газа месторождений с содержанием сероводорода в пластовом флюиде 3,5% и более или с аномально высоким пластовым давлением с коэффициентом аномальности 1,5 и более или с глубиной залегания более пяти тысяч метров. Данный коэффициент технологических сбоев не распространяется на эксплуатацию технологического оборудования для объектов добычи, подготовки и (или) переработки сырого газа газовых и газоконденсатных месторождений;**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2 × 10</w:t>
      </w:r>
      <w:r>
        <w:rPr>
          <w:rFonts w:ascii="Times New Roman"/>
          <w:b w:val="false"/>
          <w:i w:val="false"/>
          <w:color w:val="000000"/>
          <w:vertAlign w:val="superscript"/>
        </w:rPr>
        <w:t>-2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технологических сбоев на этапе пусконаладочных работ.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применим на этапе пусконаладочных работ для комплексов, осуществляющих переработку сырого газа, нефти, конденсата.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и объем сжигания сырого газа при запланированных ограничениях в приеме продукции транспортной компанией формируются на основе представленного транспортной компанией графика планово-предупредительных работ и набора статистических данных по фактическим ограничениям в приеме продукции транспортной компанией.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Примечание: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Суммарный объем сжигания сырого газа при технологических сбоях не превышает объем сжигания сырого газа при технологических сбоях с использованием коэффициента технологических сбоев на этапе пусконаладочных работ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 может уменьшать значения коэффициентов технологических сбоев, в соответствии с характеристиками производственного процесса.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технологических сбоях допускается непрерывное сжигание газа на каждой действующей факельной установке: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наземных объектов добычи, подготовки и (или) переработки сырого газа не более 24 непрерывных часов;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морских объектов добычи и наземных объектов подготовки и (или) переработки сырого газа, связанных с морскими объектами добычи не более 48 непрерывных часов.".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