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59ed" w14:textId="2585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электронных идентификаторов (навигационных пломб)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октября 2020 года № 971. Зарегистрирован в Министерстве юстиции Республики Казахстан 9 октября 2020 года № 21383. Утратил силу приказом Министра финансов РК от 17.07.2024 № 457.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17.07.2024 </w:t>
      </w:r>
      <w:r>
        <w:rPr>
          <w:rFonts w:ascii="Times New Roman"/>
          <w:b w:val="false"/>
          <w:i w:val="false"/>
          <w:color w:val="ff0000"/>
          <w:sz w:val="28"/>
        </w:rPr>
        <w:t>№ 457</w:t>
      </w:r>
      <w:r>
        <w:rPr>
          <w:rFonts w:ascii="Times New Roman"/>
          <w:b w:val="false"/>
          <w:i w:val="false"/>
          <w:color w:val="ff0000"/>
          <w:sz w:val="28"/>
        </w:rPr>
        <w:t xml:space="preserve"> (вводится в действие с 23.11.2024).</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45 Закона Республики Казахстан от 4 июля 2003 года "Об автомобильном транспорте"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электронных идентификаторов (навигационных пломб).</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2020 года № 971</w:t>
            </w:r>
          </w:p>
        </w:tc>
      </w:tr>
    </w:tbl>
    <w:bookmarkStart w:name="z13" w:id="7"/>
    <w:p>
      <w:pPr>
        <w:spacing w:after="0"/>
        <w:ind w:left="0"/>
        <w:jc w:val="left"/>
      </w:pPr>
      <w:r>
        <w:rPr>
          <w:rFonts w:ascii="Times New Roman"/>
          <w:b/>
          <w:i w:val="false"/>
          <w:color w:val="000000"/>
        </w:rPr>
        <w:t xml:space="preserve"> Правила использования электронных идентификаторов (навигационных пломб)</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использования электронных идентификаторов (навигационных пломб)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45 Закона Республики Казахстан от 4 июля 2003 года  "Об автомобильном транспорте" и определяют порядок использования электронных идентификаторов (навигационных пломб) органами государственных доходов на автотранспортных средствах.</w:t>
      </w:r>
    </w:p>
    <w:bookmarkEnd w:id="9"/>
    <w:bookmarkStart w:name="z16" w:id="10"/>
    <w:p>
      <w:pPr>
        <w:spacing w:after="0"/>
        <w:ind w:left="0"/>
        <w:jc w:val="both"/>
      </w:pPr>
      <w:r>
        <w:rPr>
          <w:rFonts w:ascii="Times New Roman"/>
          <w:b w:val="false"/>
          <w:i w:val="false"/>
          <w:color w:val="000000"/>
          <w:sz w:val="28"/>
        </w:rPr>
        <w:t>
      2. В рамках настоящих Правил используются следующие понятия:</w:t>
      </w:r>
    </w:p>
    <w:bookmarkEnd w:id="10"/>
    <w:bookmarkStart w:name="z17" w:id="11"/>
    <w:p>
      <w:pPr>
        <w:spacing w:after="0"/>
        <w:ind w:left="0"/>
        <w:jc w:val="both"/>
      </w:pPr>
      <w:r>
        <w:rPr>
          <w:rFonts w:ascii="Times New Roman"/>
          <w:b w:val="false"/>
          <w:i w:val="false"/>
          <w:color w:val="000000"/>
          <w:sz w:val="28"/>
        </w:rPr>
        <w:t>
      1) грузоотправитель – физическое или юридическое лицо, от имени которого оформляется отправка груза;</w:t>
      </w:r>
    </w:p>
    <w:bookmarkEnd w:id="11"/>
    <w:bookmarkStart w:name="z18" w:id="12"/>
    <w:p>
      <w:pPr>
        <w:spacing w:after="0"/>
        <w:ind w:left="0"/>
        <w:jc w:val="both"/>
      </w:pPr>
      <w:r>
        <w:rPr>
          <w:rFonts w:ascii="Times New Roman"/>
          <w:b w:val="false"/>
          <w:i w:val="false"/>
          <w:color w:val="000000"/>
          <w:sz w:val="28"/>
        </w:rPr>
        <w:t>
      2) грузополучатель – физическое или юридическое лицо, уполномоченное на получение груза на основании договора;</w:t>
      </w:r>
    </w:p>
    <w:bookmarkEnd w:id="12"/>
    <w:bookmarkStart w:name="z19" w:id="13"/>
    <w:p>
      <w:pPr>
        <w:spacing w:after="0"/>
        <w:ind w:left="0"/>
        <w:jc w:val="both"/>
      </w:pPr>
      <w:r>
        <w:rPr>
          <w:rFonts w:ascii="Times New Roman"/>
          <w:b w:val="false"/>
          <w:i w:val="false"/>
          <w:color w:val="000000"/>
          <w:sz w:val="28"/>
        </w:rPr>
        <w:t>
      3) Комитет государственных доходов Министерства финансов Республики Казахстан (далее – Комитет) –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4) информационная система "Слежение маршрута" – информационная система оператора информационной системы отслеживания международных автомобильных перевозок, посредством которой осуществляется контроль за грузами и автотранспортными средствами, перемещаемыми по территории Республики Казахстан;</w:t>
      </w:r>
    </w:p>
    <w:bookmarkEnd w:id="14"/>
    <w:bookmarkStart w:name="z21" w:id="15"/>
    <w:p>
      <w:pPr>
        <w:spacing w:after="0"/>
        <w:ind w:left="0"/>
        <w:jc w:val="both"/>
      </w:pPr>
      <w:r>
        <w:rPr>
          <w:rFonts w:ascii="Times New Roman"/>
          <w:b w:val="false"/>
          <w:i w:val="false"/>
          <w:color w:val="000000"/>
          <w:sz w:val="28"/>
        </w:rPr>
        <w:t>
      5) орган государственных доходов – территориальное подразделение Комитета государственных доходов Министерства финансов Республики Казахстан;</w:t>
      </w:r>
    </w:p>
    <w:bookmarkEnd w:id="15"/>
    <w:bookmarkStart w:name="z22" w:id="16"/>
    <w:p>
      <w:pPr>
        <w:spacing w:after="0"/>
        <w:ind w:left="0"/>
        <w:jc w:val="both"/>
      </w:pPr>
      <w:r>
        <w:rPr>
          <w:rFonts w:ascii="Times New Roman"/>
          <w:b w:val="false"/>
          <w:i w:val="false"/>
          <w:color w:val="000000"/>
          <w:sz w:val="28"/>
        </w:rPr>
        <w:t>
      6)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грузов;</w:t>
      </w:r>
    </w:p>
    <w:bookmarkEnd w:id="16"/>
    <w:bookmarkStart w:name="z23" w:id="17"/>
    <w:p>
      <w:pPr>
        <w:spacing w:after="0"/>
        <w:ind w:left="0"/>
        <w:jc w:val="both"/>
      </w:pPr>
      <w:r>
        <w:rPr>
          <w:rFonts w:ascii="Times New Roman"/>
          <w:b w:val="false"/>
          <w:i w:val="false"/>
          <w:color w:val="000000"/>
          <w:sz w:val="28"/>
        </w:rPr>
        <w:t xml:space="preserve">
      7) национальный оператор информационной системы отслеживания международных автомобильных перевозок (далее – Оператор) – лицо, определенное Правительством Республики Казахстан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Закона Республики Казахстан от 4 июля 2003 года "Об автомобильном транспорте";</w:t>
      </w:r>
    </w:p>
    <w:bookmarkEnd w:id="17"/>
    <w:bookmarkStart w:name="z24" w:id="18"/>
    <w:p>
      <w:pPr>
        <w:spacing w:after="0"/>
        <w:ind w:left="0"/>
        <w:jc w:val="both"/>
      </w:pPr>
      <w:r>
        <w:rPr>
          <w:rFonts w:ascii="Times New Roman"/>
          <w:b w:val="false"/>
          <w:i w:val="false"/>
          <w:color w:val="000000"/>
          <w:sz w:val="28"/>
        </w:rPr>
        <w:t>
      8) электронный идентификатор (навигационная пломба) – устройство, обеспечивающее передачу информации о маршруте движения автотранспортного средства, а также сохранности (вскрытии) устройства в информационную систему отслеживания международных автомобильных перевозок.</w:t>
      </w:r>
    </w:p>
    <w:bookmarkEnd w:id="18"/>
    <w:bookmarkStart w:name="z25" w:id="19"/>
    <w:p>
      <w:pPr>
        <w:spacing w:after="0"/>
        <w:ind w:left="0"/>
        <w:jc w:val="left"/>
      </w:pPr>
      <w:r>
        <w:rPr>
          <w:rFonts w:ascii="Times New Roman"/>
          <w:b/>
          <w:i w:val="false"/>
          <w:color w:val="000000"/>
        </w:rPr>
        <w:t xml:space="preserve"> Глава 2. Порядок использования электронных идентификаторов (навигационных пломб)</w:t>
      </w:r>
    </w:p>
    <w:bookmarkEnd w:id="19"/>
    <w:bookmarkStart w:name="z26" w:id="20"/>
    <w:p>
      <w:pPr>
        <w:spacing w:after="0"/>
        <w:ind w:left="0"/>
        <w:jc w:val="both"/>
      </w:pPr>
      <w:r>
        <w:rPr>
          <w:rFonts w:ascii="Times New Roman"/>
          <w:b w:val="false"/>
          <w:i w:val="false"/>
          <w:color w:val="000000"/>
          <w:sz w:val="28"/>
        </w:rPr>
        <w:t>
      3. При осуществлении международных автомобильных перевозок грузов из государств-членов Евразийского экономического союза (далее – ЕАЭС) в Республику Казахстан или из одного государства-члена ЕАЭС в другое государство-член ЕАЭС транзитом через территорию Республики Казахстан грузовые отсеки автотранспортных средств пломбируются территориальными органами государственных доходов на Государственной границе Республики Казахстан с государствами-членами ЕАЭС (далее – государственная граница) электронными идентификаторами (навигационными пломбами).</w:t>
      </w:r>
    </w:p>
    <w:bookmarkEnd w:id="20"/>
    <w:bookmarkStart w:name="z27" w:id="21"/>
    <w:p>
      <w:pPr>
        <w:spacing w:after="0"/>
        <w:ind w:left="0"/>
        <w:jc w:val="both"/>
      </w:pPr>
      <w:r>
        <w:rPr>
          <w:rFonts w:ascii="Times New Roman"/>
          <w:b w:val="false"/>
          <w:i w:val="false"/>
          <w:color w:val="000000"/>
          <w:sz w:val="28"/>
        </w:rPr>
        <w:t>
      4. При въезде автотранспортного средства на территорию Республики Казахстан на автомобильном пункте пропуска на государственной границе должностное лицо территориального органа государственных доходов (далее – должностное лицо) запрашивает у перевозчика товарно-транспортные накладные (CMR, ТТН) со сведениями о перевозимом грузе, маршруте следования и в информационной системе "Слежение маршрута" вносит следующую информацию:</w:t>
      </w:r>
    </w:p>
    <w:bookmarkEnd w:id="21"/>
    <w:bookmarkStart w:name="z28" w:id="22"/>
    <w:p>
      <w:pPr>
        <w:spacing w:after="0"/>
        <w:ind w:left="0"/>
        <w:jc w:val="both"/>
      </w:pPr>
      <w:r>
        <w:rPr>
          <w:rFonts w:ascii="Times New Roman"/>
          <w:b w:val="false"/>
          <w:i w:val="false"/>
          <w:color w:val="000000"/>
          <w:sz w:val="28"/>
        </w:rPr>
        <w:t>
      1) государственный регистрационный номерной знак автотранспортного средства, страна регистрации;</w:t>
      </w:r>
    </w:p>
    <w:bookmarkEnd w:id="22"/>
    <w:bookmarkStart w:name="z29" w:id="23"/>
    <w:p>
      <w:pPr>
        <w:spacing w:after="0"/>
        <w:ind w:left="0"/>
        <w:jc w:val="both"/>
      </w:pPr>
      <w:r>
        <w:rPr>
          <w:rFonts w:ascii="Times New Roman"/>
          <w:b w:val="false"/>
          <w:i w:val="false"/>
          <w:color w:val="000000"/>
          <w:sz w:val="28"/>
        </w:rPr>
        <w:t>
      2) вид объекта (объектов) пломбирования (автотранспортное средство, прицеп, полуприцеп);</w:t>
      </w:r>
    </w:p>
    <w:bookmarkEnd w:id="23"/>
    <w:bookmarkStart w:name="z30" w:id="24"/>
    <w:p>
      <w:pPr>
        <w:spacing w:after="0"/>
        <w:ind w:left="0"/>
        <w:jc w:val="both"/>
      </w:pPr>
      <w:r>
        <w:rPr>
          <w:rFonts w:ascii="Times New Roman"/>
          <w:b w:val="false"/>
          <w:i w:val="false"/>
          <w:color w:val="000000"/>
          <w:sz w:val="28"/>
        </w:rPr>
        <w:t>
      3) номер и дата товарно-транспортной накладной (CMR, ТТН);</w:t>
      </w:r>
    </w:p>
    <w:bookmarkEnd w:id="24"/>
    <w:bookmarkStart w:name="z31" w:id="25"/>
    <w:p>
      <w:pPr>
        <w:spacing w:after="0"/>
        <w:ind w:left="0"/>
        <w:jc w:val="both"/>
      </w:pPr>
      <w:r>
        <w:rPr>
          <w:rFonts w:ascii="Times New Roman"/>
          <w:b w:val="false"/>
          <w:i w:val="false"/>
          <w:color w:val="000000"/>
          <w:sz w:val="28"/>
        </w:rPr>
        <w:t>
      4) коды товаров в соответствии с Товарной номенклатурой внешнеэкономической деятельности ЕАЭС;</w:t>
      </w:r>
    </w:p>
    <w:bookmarkEnd w:id="25"/>
    <w:bookmarkStart w:name="z32" w:id="26"/>
    <w:p>
      <w:pPr>
        <w:spacing w:after="0"/>
        <w:ind w:left="0"/>
        <w:jc w:val="both"/>
      </w:pPr>
      <w:r>
        <w:rPr>
          <w:rFonts w:ascii="Times New Roman"/>
          <w:b w:val="false"/>
          <w:i w:val="false"/>
          <w:color w:val="000000"/>
          <w:sz w:val="28"/>
        </w:rPr>
        <w:t>
      5) наименование перевозчика, страна регистрации перевозчика;</w:t>
      </w:r>
    </w:p>
    <w:bookmarkEnd w:id="26"/>
    <w:bookmarkStart w:name="z33" w:id="27"/>
    <w:p>
      <w:pPr>
        <w:spacing w:after="0"/>
        <w:ind w:left="0"/>
        <w:jc w:val="both"/>
      </w:pPr>
      <w:r>
        <w:rPr>
          <w:rFonts w:ascii="Times New Roman"/>
          <w:b w:val="false"/>
          <w:i w:val="false"/>
          <w:color w:val="000000"/>
          <w:sz w:val="28"/>
        </w:rPr>
        <w:t>
      6) фамилия, имя, отчество (при его наличии) водителя автотранспортного средства, номер телефона;</w:t>
      </w:r>
    </w:p>
    <w:bookmarkEnd w:id="27"/>
    <w:bookmarkStart w:name="z34" w:id="28"/>
    <w:p>
      <w:pPr>
        <w:spacing w:after="0"/>
        <w:ind w:left="0"/>
        <w:jc w:val="both"/>
      </w:pPr>
      <w:r>
        <w:rPr>
          <w:rFonts w:ascii="Times New Roman"/>
          <w:b w:val="false"/>
          <w:i w:val="false"/>
          <w:color w:val="000000"/>
          <w:sz w:val="28"/>
        </w:rPr>
        <w:t>
      7) особые отметки (предположительный срок доставки грузов).</w:t>
      </w:r>
    </w:p>
    <w:bookmarkEnd w:id="28"/>
    <w:bookmarkStart w:name="z35" w:id="29"/>
    <w:p>
      <w:pPr>
        <w:spacing w:after="0"/>
        <w:ind w:left="0"/>
        <w:jc w:val="both"/>
      </w:pPr>
      <w:r>
        <w:rPr>
          <w:rFonts w:ascii="Times New Roman"/>
          <w:b w:val="false"/>
          <w:i w:val="false"/>
          <w:color w:val="000000"/>
          <w:sz w:val="28"/>
        </w:rPr>
        <w:t>
      5. Должностное лицо после внесения необходимых сведений в информационной системе "Слежение маршрута" устанавливает электронный идентификатор (навигационную пломбу) на грузовой отсек автотранспортного средства, информирует Оператора о начале маршрута следования автотранспортного средства и активирует электронный идентификатор (навигационную пломбу).</w:t>
      </w:r>
    </w:p>
    <w:bookmarkEnd w:id="29"/>
    <w:bookmarkStart w:name="z36" w:id="30"/>
    <w:p>
      <w:pPr>
        <w:spacing w:after="0"/>
        <w:ind w:left="0"/>
        <w:jc w:val="both"/>
      </w:pPr>
      <w:r>
        <w:rPr>
          <w:rFonts w:ascii="Times New Roman"/>
          <w:b w:val="false"/>
          <w:i w:val="false"/>
          <w:color w:val="000000"/>
          <w:sz w:val="28"/>
        </w:rPr>
        <w:t>
      6. При выезде автотранспортного средства из Республики Казахстан должностное лицо на государственной границе проводит осмотр электронного идентификатора (навигационной пломбы) с целью определения исправности, целостности и (или) наличия повреждений.</w:t>
      </w:r>
    </w:p>
    <w:bookmarkEnd w:id="30"/>
    <w:bookmarkStart w:name="z37" w:id="31"/>
    <w:p>
      <w:pPr>
        <w:spacing w:after="0"/>
        <w:ind w:left="0"/>
        <w:jc w:val="both"/>
      </w:pPr>
      <w:r>
        <w:rPr>
          <w:rFonts w:ascii="Times New Roman"/>
          <w:b w:val="false"/>
          <w:i w:val="false"/>
          <w:color w:val="000000"/>
          <w:sz w:val="28"/>
        </w:rPr>
        <w:t>
      После проведенного осмотра должностное лицо информирует Оператора о завершении маршрута следования автотранспортного средства на территории Республики Казахстан, деактивирует и снимает электронный идентификатор (навигационную пломбу).</w:t>
      </w:r>
    </w:p>
    <w:bookmarkEnd w:id="31"/>
    <w:bookmarkStart w:name="z38" w:id="32"/>
    <w:p>
      <w:pPr>
        <w:spacing w:after="0"/>
        <w:ind w:left="0"/>
        <w:jc w:val="both"/>
      </w:pPr>
      <w:r>
        <w:rPr>
          <w:rFonts w:ascii="Times New Roman"/>
          <w:b w:val="false"/>
          <w:i w:val="false"/>
          <w:color w:val="000000"/>
          <w:sz w:val="28"/>
        </w:rPr>
        <w:t>
      7. После снятия электронного идентификатора (навигационной пломбы) должностное лицо обеспечивает заряд электронного идентификатора (навигационной пломбы) для обеспечения бесперебойной работоспособности при последующей его установке на другие автотранспортные средства.</w:t>
      </w:r>
    </w:p>
    <w:bookmarkEnd w:id="32"/>
    <w:bookmarkStart w:name="z39" w:id="33"/>
    <w:p>
      <w:pPr>
        <w:spacing w:after="0"/>
        <w:ind w:left="0"/>
        <w:jc w:val="both"/>
      </w:pPr>
      <w:r>
        <w:rPr>
          <w:rFonts w:ascii="Times New Roman"/>
          <w:b w:val="false"/>
          <w:i w:val="false"/>
          <w:color w:val="000000"/>
          <w:sz w:val="28"/>
        </w:rPr>
        <w:t xml:space="preserve">
      8. Учет по пломбированию и снятию электронных идентификаторов (навигационных пломб) проводится Оператором и территориальным органом государственных доходов. Информация по учету направляется Оператором в Комитет еженедельно по четвергам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9. При возникновении обстоятельств, препятствующих исполнению перевозчиком своих обязанностей или дальнейшей перевозке грузов вследствие аварии, действия непреодолимой силы либо иных обстоятельств, препятствующих доставке грузов, перевозчик или лицо, перемещающее грузы, принимают все меры для обеспечения сохранности груза и автотранспортного средства, незамедлительно сообщить в ближайший орган государственных доходов и Оператору об этих обстоятельствах и о месте нахождения грузов.</w:t>
      </w:r>
    </w:p>
    <w:bookmarkEnd w:id="34"/>
    <w:bookmarkStart w:name="z41" w:id="35"/>
    <w:p>
      <w:pPr>
        <w:spacing w:after="0"/>
        <w:ind w:left="0"/>
        <w:jc w:val="both"/>
      </w:pPr>
      <w:r>
        <w:rPr>
          <w:rFonts w:ascii="Times New Roman"/>
          <w:b w:val="false"/>
          <w:i w:val="false"/>
          <w:color w:val="000000"/>
          <w:sz w:val="28"/>
        </w:rPr>
        <w:t xml:space="preserve">
      10. Должностное лицо по прибытию на место нахождения автотранспортного средства составляет акт об обстоятельствах, препятствующих дальнейшей перевозке грузов,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После составления акта должностным лицом принимается решение о снятии электронного идентификатора (навигационной пломбы) и установления его в случае целостности и отсутствия повреждений на другое автотранспортное средство.</w:t>
      </w:r>
    </w:p>
    <w:bookmarkEnd w:id="35"/>
    <w:bookmarkStart w:name="z42" w:id="36"/>
    <w:p>
      <w:pPr>
        <w:spacing w:after="0"/>
        <w:ind w:left="0"/>
        <w:jc w:val="both"/>
      </w:pPr>
      <w:r>
        <w:rPr>
          <w:rFonts w:ascii="Times New Roman"/>
          <w:b w:val="false"/>
          <w:i w:val="false"/>
          <w:color w:val="000000"/>
          <w:sz w:val="28"/>
        </w:rPr>
        <w:t xml:space="preserve">
      11. После установки электронного идентификатора (навигационной пломбы) должностное лицо осуществляет действия, предусмотренные 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w:t>
      </w:r>
    </w:p>
    <w:bookmarkEnd w:id="36"/>
    <w:bookmarkStart w:name="z43" w:id="37"/>
    <w:p>
      <w:pPr>
        <w:spacing w:after="0"/>
        <w:ind w:left="0"/>
        <w:jc w:val="both"/>
      </w:pPr>
      <w:r>
        <w:rPr>
          <w:rFonts w:ascii="Times New Roman"/>
          <w:b w:val="false"/>
          <w:i w:val="false"/>
          <w:color w:val="000000"/>
          <w:sz w:val="28"/>
        </w:rPr>
        <w:t>
      12. Оператор обязан незамедлительно в круглосуточном режиме информировать о следующих обстоятельствах, возникших при перевозке грузов Комитет и орган государственных доходов на территории которого возникли обстоятельства:</w:t>
      </w:r>
    </w:p>
    <w:bookmarkEnd w:id="37"/>
    <w:bookmarkStart w:name="z44" w:id="38"/>
    <w:p>
      <w:pPr>
        <w:spacing w:after="0"/>
        <w:ind w:left="0"/>
        <w:jc w:val="both"/>
      </w:pPr>
      <w:r>
        <w:rPr>
          <w:rFonts w:ascii="Times New Roman"/>
          <w:b w:val="false"/>
          <w:i w:val="false"/>
          <w:color w:val="000000"/>
          <w:sz w:val="28"/>
        </w:rPr>
        <w:t>
      1) отклонение автотранспортного средства от маршрута следования (автомагистрали республиканского значения) на расстоянии более 1 (одного) километра;</w:t>
      </w:r>
    </w:p>
    <w:bookmarkEnd w:id="38"/>
    <w:bookmarkStart w:name="z45" w:id="39"/>
    <w:p>
      <w:pPr>
        <w:spacing w:after="0"/>
        <w:ind w:left="0"/>
        <w:jc w:val="both"/>
      </w:pPr>
      <w:r>
        <w:rPr>
          <w:rFonts w:ascii="Times New Roman"/>
          <w:b w:val="false"/>
          <w:i w:val="false"/>
          <w:color w:val="000000"/>
          <w:sz w:val="28"/>
        </w:rPr>
        <w:t>
      2) поступление сигнала от электронного идентификатора (навигационной пломбы) о возможном вскрытии (неисправности) электронного идентификатора (навигационной пломбы) или о снижении уровня заряда батареи электронного идентификатора (навигационной пломбы) до 10% и ниже;</w:t>
      </w:r>
    </w:p>
    <w:bookmarkEnd w:id="39"/>
    <w:bookmarkStart w:name="z46" w:id="40"/>
    <w:p>
      <w:pPr>
        <w:spacing w:after="0"/>
        <w:ind w:left="0"/>
        <w:jc w:val="both"/>
      </w:pPr>
      <w:r>
        <w:rPr>
          <w:rFonts w:ascii="Times New Roman"/>
          <w:b w:val="false"/>
          <w:i w:val="false"/>
          <w:color w:val="000000"/>
          <w:sz w:val="28"/>
        </w:rPr>
        <w:t>
      3) отсутствие связи с электронным идентификатором (навигационной пломбой) более 2 (двух) часов;</w:t>
      </w:r>
    </w:p>
    <w:bookmarkEnd w:id="40"/>
    <w:bookmarkStart w:name="z47" w:id="41"/>
    <w:p>
      <w:pPr>
        <w:spacing w:after="0"/>
        <w:ind w:left="0"/>
        <w:jc w:val="both"/>
      </w:pPr>
      <w:r>
        <w:rPr>
          <w:rFonts w:ascii="Times New Roman"/>
          <w:b w:val="false"/>
          <w:i w:val="false"/>
          <w:color w:val="000000"/>
          <w:sz w:val="28"/>
        </w:rPr>
        <w:t>
      4) отцепка движущего состава, на котором установлен электронный идентификатор (навигационная пломба), от автотранспортного средства;</w:t>
      </w:r>
    </w:p>
    <w:bookmarkEnd w:id="41"/>
    <w:bookmarkStart w:name="z48" w:id="42"/>
    <w:p>
      <w:pPr>
        <w:spacing w:after="0"/>
        <w:ind w:left="0"/>
        <w:jc w:val="both"/>
      </w:pPr>
      <w:r>
        <w:rPr>
          <w:rFonts w:ascii="Times New Roman"/>
          <w:b w:val="false"/>
          <w:i w:val="false"/>
          <w:color w:val="000000"/>
          <w:sz w:val="28"/>
        </w:rPr>
        <w:t>
      5) возникновение технической неисправности автотранспортного средства по маршруту следования.</w:t>
      </w:r>
    </w:p>
    <w:bookmarkEnd w:id="42"/>
    <w:bookmarkStart w:name="z49" w:id="43"/>
    <w:p>
      <w:pPr>
        <w:spacing w:after="0"/>
        <w:ind w:left="0"/>
        <w:jc w:val="both"/>
      </w:pPr>
      <w:r>
        <w:rPr>
          <w:rFonts w:ascii="Times New Roman"/>
          <w:b w:val="false"/>
          <w:i w:val="false"/>
          <w:color w:val="000000"/>
          <w:sz w:val="28"/>
        </w:rPr>
        <w:t xml:space="preserve">
      13. Орган государственных доходов, на территории которого возникли обстоятельства, проводит тематическую проверку в соответствии  с подпунктами 15) и 18) </w:t>
      </w:r>
      <w:r>
        <w:rPr>
          <w:rFonts w:ascii="Times New Roman"/>
          <w:b w:val="false"/>
          <w:i w:val="false"/>
          <w:color w:val="000000"/>
          <w:sz w:val="28"/>
        </w:rPr>
        <w:t>пункта 1</w:t>
      </w:r>
      <w:r>
        <w:rPr>
          <w:rFonts w:ascii="Times New Roman"/>
          <w:b w:val="false"/>
          <w:i w:val="false"/>
          <w:color w:val="000000"/>
          <w:sz w:val="28"/>
        </w:rPr>
        <w:t xml:space="preserve"> статьи 142 Кодекса Республики Казахстан от 25 декабря 2017 года "О налогах и других обязательных платежах в бюджет (Налоговый кодекс)".</w:t>
      </w:r>
    </w:p>
    <w:bookmarkEnd w:id="43"/>
    <w:bookmarkStart w:name="z50" w:id="44"/>
    <w:p>
      <w:pPr>
        <w:spacing w:after="0"/>
        <w:ind w:left="0"/>
        <w:jc w:val="both"/>
      </w:pPr>
      <w:r>
        <w:rPr>
          <w:rFonts w:ascii="Times New Roman"/>
          <w:b w:val="false"/>
          <w:i w:val="false"/>
          <w:color w:val="000000"/>
          <w:sz w:val="28"/>
        </w:rPr>
        <w:t>
      14. По завершении тематической проверки орган государственных доходов по средствам канала связи информирует Комитет о результатах его проведения.</w:t>
      </w:r>
    </w:p>
    <w:bookmarkEnd w:id="44"/>
    <w:bookmarkStart w:name="z51" w:id="45"/>
    <w:p>
      <w:pPr>
        <w:spacing w:after="0"/>
        <w:ind w:left="0"/>
        <w:jc w:val="both"/>
      </w:pPr>
      <w:r>
        <w:rPr>
          <w:rFonts w:ascii="Times New Roman"/>
          <w:b w:val="false"/>
          <w:i w:val="false"/>
          <w:color w:val="000000"/>
          <w:sz w:val="28"/>
        </w:rPr>
        <w:t>
      15. В случае подтверждения по результатам тематической проверки, проведенного органом государственных доходов, обстоятельств, препятствующих исполнению перевозчиком своих обязанностей или дальнейшей перевозке грузов вследствие аварии, действия непреодолимой силы либо иных обстоятельств, препятствующих доставке грузов, должностное лицо информирует Комитет и Оператора о возможности дальнейшего следования груза путем перегрузки товара на другое автотранспортное средство с установкой другого электронного идентификатора (навигационной пломбой).</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использования электронных идентификаторов </w:t>
            </w:r>
            <w:r>
              <w:br/>
            </w:r>
            <w:r>
              <w:rPr>
                <w:rFonts w:ascii="Times New Roman"/>
                <w:b w:val="false"/>
                <w:i w:val="false"/>
                <w:color w:val="000000"/>
                <w:sz w:val="20"/>
              </w:rPr>
              <w:t>(навигационных пломб)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 w:id="46"/>
    <w:p>
      <w:pPr>
        <w:spacing w:after="0"/>
        <w:ind w:left="0"/>
        <w:jc w:val="left"/>
      </w:pPr>
      <w:r>
        <w:rPr>
          <w:rFonts w:ascii="Times New Roman"/>
          <w:b/>
          <w:i w:val="false"/>
          <w:color w:val="000000"/>
        </w:rPr>
        <w:t xml:space="preserve"> Учет по пломбированию и снятию электронных идентификаторов (навигационных пломб)</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 автотранспортного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 прицепа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отчества (при его наличии) водителя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электронного идентификатора (навигационных пломб)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электронного идентификатора (навигационных пломб)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отправления (автомобильный пункт пропуска)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(автомобильный пункт пропуска)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использования электронных идентификаторов </w:t>
            </w:r>
            <w:r>
              <w:br/>
            </w:r>
            <w:r>
              <w:rPr>
                <w:rFonts w:ascii="Times New Roman"/>
                <w:b w:val="false"/>
                <w:i w:val="false"/>
                <w:color w:val="000000"/>
                <w:sz w:val="20"/>
              </w:rPr>
              <w:t>(навигационных пломб)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 w:id="47"/>
    <w:p>
      <w:pPr>
        <w:spacing w:after="0"/>
        <w:ind w:left="0"/>
        <w:jc w:val="left"/>
      </w:pPr>
      <w:r>
        <w:rPr>
          <w:rFonts w:ascii="Times New Roman"/>
          <w:b/>
          <w:i w:val="false"/>
          <w:color w:val="000000"/>
        </w:rPr>
        <w:t xml:space="preserve">                                      АКТ  </w:t>
      </w:r>
      <w:r>
        <w:br/>
      </w:r>
      <w:r>
        <w:rPr>
          <w:rFonts w:ascii="Times New Roman"/>
          <w:b/>
          <w:i w:val="false"/>
          <w:color w:val="000000"/>
        </w:rPr>
        <w:t xml:space="preserve">             об обстоятельствах, препятствующих дальнейшей перевозке грузов</w:t>
      </w:r>
    </w:p>
    <w:bookmarkEnd w:id="47"/>
    <w:p>
      <w:pPr>
        <w:spacing w:after="0"/>
        <w:ind w:left="0"/>
        <w:jc w:val="both"/>
      </w:pPr>
      <w:bookmarkStart w:name="z58" w:id="48"/>
      <w:r>
        <w:rPr>
          <w:rFonts w:ascii="Times New Roman"/>
          <w:b w:val="false"/>
          <w:i w:val="false"/>
          <w:color w:val="000000"/>
          <w:sz w:val="28"/>
        </w:rPr>
        <w:t>
      Мною, _______________________________________________________________,</w:t>
      </w:r>
    </w:p>
    <w:bookmarkEnd w:id="48"/>
    <w:p>
      <w:pPr>
        <w:spacing w:after="0"/>
        <w:ind w:left="0"/>
        <w:jc w:val="both"/>
      </w:pPr>
      <w:r>
        <w:rPr>
          <w:rFonts w:ascii="Times New Roman"/>
          <w:b w:val="false"/>
          <w:i w:val="false"/>
          <w:color w:val="000000"/>
          <w:sz w:val="28"/>
        </w:rPr>
        <w:t xml:space="preserve">       фамилия, имя, отчество (при его наличии) (далее – Ф.И.О.) должность работника</w:t>
      </w:r>
    </w:p>
    <w:p>
      <w:pPr>
        <w:spacing w:after="0"/>
        <w:ind w:left="0"/>
        <w:jc w:val="both"/>
      </w:pPr>
      <w:r>
        <w:rPr>
          <w:rFonts w:ascii="Times New Roman"/>
          <w:b w:val="false"/>
          <w:i w:val="false"/>
          <w:color w:val="000000"/>
          <w:sz w:val="28"/>
        </w:rPr>
        <w:t xml:space="preserve">органов государственных доходов </w:t>
      </w:r>
    </w:p>
    <w:p>
      <w:pPr>
        <w:spacing w:after="0"/>
        <w:ind w:left="0"/>
        <w:jc w:val="both"/>
      </w:pPr>
      <w:r>
        <w:rPr>
          <w:rFonts w:ascii="Times New Roman"/>
          <w:b w:val="false"/>
          <w:i w:val="false"/>
          <w:color w:val="000000"/>
          <w:sz w:val="28"/>
        </w:rPr>
        <w:t>Управление государственных доходов по _______________________________________</w:t>
      </w:r>
    </w:p>
    <w:p>
      <w:pPr>
        <w:spacing w:after="0"/>
        <w:ind w:left="0"/>
        <w:jc w:val="both"/>
      </w:pPr>
      <w:r>
        <w:rPr>
          <w:rFonts w:ascii="Times New Roman"/>
          <w:b w:val="false"/>
          <w:i w:val="false"/>
          <w:color w:val="000000"/>
          <w:sz w:val="28"/>
        </w:rPr>
        <w:t>Департамента государственных доходов по _____________________________________</w:t>
      </w:r>
    </w:p>
    <w:p>
      <w:pPr>
        <w:spacing w:after="0"/>
        <w:ind w:left="0"/>
        <w:jc w:val="both"/>
      </w:pPr>
      <w:r>
        <w:rPr>
          <w:rFonts w:ascii="Times New Roman"/>
          <w:b w:val="false"/>
          <w:i w:val="false"/>
          <w:color w:val="000000"/>
          <w:sz w:val="28"/>
        </w:rPr>
        <w:t>В присутствии водителя _____________________________________________________</w:t>
      </w:r>
    </w:p>
    <w:p>
      <w:pPr>
        <w:spacing w:after="0"/>
        <w:ind w:left="0"/>
        <w:jc w:val="both"/>
      </w:pPr>
      <w:r>
        <w:rPr>
          <w:rFonts w:ascii="Times New Roman"/>
          <w:b w:val="false"/>
          <w:i w:val="false"/>
          <w:color w:val="000000"/>
          <w:sz w:val="28"/>
        </w:rPr>
        <w:t xml:space="preserve">                                           Ф.И.О. водителя </w:t>
      </w:r>
    </w:p>
    <w:p>
      <w:pPr>
        <w:spacing w:after="0"/>
        <w:ind w:left="0"/>
        <w:jc w:val="both"/>
      </w:pPr>
      <w:r>
        <w:rPr>
          <w:rFonts w:ascii="Times New Roman"/>
          <w:b w:val="false"/>
          <w:i w:val="false"/>
          <w:color w:val="000000"/>
          <w:sz w:val="28"/>
        </w:rPr>
        <w:t xml:space="preserve">проведен осмотр автотранспортного средства марки_____________________________, </w:t>
      </w:r>
    </w:p>
    <w:p>
      <w:pPr>
        <w:spacing w:after="0"/>
        <w:ind w:left="0"/>
        <w:jc w:val="both"/>
      </w:pPr>
      <w:r>
        <w:rPr>
          <w:rFonts w:ascii="Times New Roman"/>
          <w:b w:val="false"/>
          <w:i w:val="false"/>
          <w:color w:val="000000"/>
          <w:sz w:val="28"/>
        </w:rPr>
        <w:t xml:space="preserve">с государственным регистрационным номерным знаком _________________________, </w:t>
      </w:r>
    </w:p>
    <w:p>
      <w:pPr>
        <w:spacing w:after="0"/>
        <w:ind w:left="0"/>
        <w:jc w:val="both"/>
      </w:pPr>
      <w:r>
        <w:rPr>
          <w:rFonts w:ascii="Times New Roman"/>
          <w:b w:val="false"/>
          <w:i w:val="false"/>
          <w:color w:val="000000"/>
          <w:sz w:val="28"/>
        </w:rPr>
        <w:t xml:space="preserve">прицеп № _____________________, перемещающего грузы согласно товарно- транспортной </w:t>
      </w:r>
    </w:p>
    <w:p>
      <w:pPr>
        <w:spacing w:after="0"/>
        <w:ind w:left="0"/>
        <w:jc w:val="both"/>
      </w:pPr>
      <w:r>
        <w:rPr>
          <w:rFonts w:ascii="Times New Roman"/>
          <w:b w:val="false"/>
          <w:i w:val="false"/>
          <w:color w:val="000000"/>
          <w:sz w:val="28"/>
        </w:rPr>
        <w:t>накладной (CMR, ТТН) №_______ от ______________, из</w:t>
      </w:r>
    </w:p>
    <w:p>
      <w:pPr>
        <w:spacing w:after="0"/>
        <w:ind w:left="0"/>
        <w:jc w:val="both"/>
      </w:pPr>
      <w:r>
        <w:rPr>
          <w:rFonts w:ascii="Times New Roman"/>
          <w:b w:val="false"/>
          <w:i w:val="false"/>
          <w:color w:val="000000"/>
          <w:sz w:val="28"/>
        </w:rPr>
        <w:t>________________________________________ в ________________________________</w:t>
      </w:r>
    </w:p>
    <w:p>
      <w:pPr>
        <w:spacing w:after="0"/>
        <w:ind w:left="0"/>
        <w:jc w:val="both"/>
      </w:pPr>
      <w:r>
        <w:rPr>
          <w:rFonts w:ascii="Times New Roman"/>
          <w:b w:val="false"/>
          <w:i w:val="false"/>
          <w:color w:val="000000"/>
          <w:sz w:val="28"/>
        </w:rPr>
        <w:t xml:space="preserve">указать страну отправления указать страну назначения на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указать город, село, автомагистраль и иные обстоятельства </w:t>
      </w:r>
    </w:p>
    <w:p>
      <w:pPr>
        <w:spacing w:after="0"/>
        <w:ind w:left="0"/>
        <w:jc w:val="both"/>
      </w:pPr>
      <w:r>
        <w:rPr>
          <w:rFonts w:ascii="Times New Roman"/>
          <w:b w:val="false"/>
          <w:i w:val="false"/>
          <w:color w:val="000000"/>
          <w:sz w:val="28"/>
        </w:rPr>
        <w:t>По результатам осмотра установлено следующее:</w:t>
      </w:r>
    </w:p>
    <w:p>
      <w:pPr>
        <w:spacing w:after="0"/>
        <w:ind w:left="0"/>
        <w:jc w:val="both"/>
      </w:pPr>
      <w:r>
        <w:rPr>
          <w:rFonts w:ascii="Times New Roman"/>
          <w:b w:val="false"/>
          <w:i w:val="false"/>
          <w:color w:val="000000"/>
          <w:sz w:val="28"/>
        </w:rPr>
        <w:t>- дорожно-транспортное происшествие с участием автотранспортного средства;</w:t>
      </w:r>
    </w:p>
    <w:p>
      <w:pPr>
        <w:spacing w:after="0"/>
        <w:ind w:left="0"/>
        <w:jc w:val="both"/>
      </w:pPr>
      <w:r>
        <w:rPr>
          <w:rFonts w:ascii="Times New Roman"/>
          <w:b w:val="false"/>
          <w:i w:val="false"/>
          <w:color w:val="000000"/>
          <w:sz w:val="28"/>
        </w:rPr>
        <w:t>- иные обстоятельства, препятствующие дальнейшей перевозке грузов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___________________________ _____________________ ____________________</w:t>
      </w:r>
    </w:p>
    <w:p>
      <w:pPr>
        <w:spacing w:after="0"/>
        <w:ind w:left="0"/>
        <w:jc w:val="both"/>
      </w:pPr>
      <w:r>
        <w:rPr>
          <w:rFonts w:ascii="Times New Roman"/>
          <w:b w:val="false"/>
          <w:i w:val="false"/>
          <w:color w:val="000000"/>
          <w:sz w:val="28"/>
        </w:rPr>
        <w:t xml:space="preserve">             Ф.И.О.                   дата                   подпись </w:t>
      </w:r>
    </w:p>
    <w:p>
      <w:pPr>
        <w:spacing w:after="0"/>
        <w:ind w:left="0"/>
        <w:jc w:val="both"/>
      </w:pPr>
      <w:r>
        <w:rPr>
          <w:rFonts w:ascii="Times New Roman"/>
          <w:b w:val="false"/>
          <w:i w:val="false"/>
          <w:color w:val="000000"/>
          <w:sz w:val="28"/>
        </w:rPr>
        <w:t>___________________________ _____________________ ____________________</w:t>
      </w:r>
    </w:p>
    <w:p>
      <w:pPr>
        <w:spacing w:after="0"/>
        <w:ind w:left="0"/>
        <w:jc w:val="both"/>
      </w:pPr>
      <w:r>
        <w:rPr>
          <w:rFonts w:ascii="Times New Roman"/>
          <w:b w:val="false"/>
          <w:i w:val="false"/>
          <w:color w:val="000000"/>
          <w:sz w:val="28"/>
        </w:rPr>
        <w:t xml:space="preserve">             Ф.И.О.                   дата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