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187f" w14:textId="adb1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государственной регистрации выпуска паев паевого инвестиционного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19 октября 2020 года № 101. Зарегистрировано в Министерстве юстиции Республики Казахстан 26 октября 2020 года № 21508.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инвестиционных и венчурных фондах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, контроле и надзоре финансового рынка и финансовых организаций",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Правление Агентства Республики Казахстан по регулированию и развитию финансового рынка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Правления Агентства РК по регулированию и развитию финансового рынка от 07.06.2023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выпуска паев паевого инвестиционного фонда.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рынка ценных бумаг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Республики Казахстан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 ___________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регулированию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2020 года № 101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государственной регистрации выпуска паев паевого инвестиционного фонда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постановления Правления Агентства РК по регулированию и развитию финансового рынка от 07.06.2023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государственной регистрации выпуска паев паевого инвестиционного фонда (далее −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инвестиционных и венчурных фондах" (далее – Закон об инвестиционных фондах),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регулировании, контроле и надзоре финансового рынка и финансовых организаций",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 (далее - Закон о государственных услугах).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устанавливают условия и порядок государственной регистрации выпуска паев паевого инвестиционного фонда, согласования изменений и (или) дополнений в правила паевого инвестиционного фонда.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основные понятия и сокращения:</w:t>
      </w:r>
    </w:p>
    <w:bookmarkEnd w:id="12"/>
    <w:bookmarkStart w:name="z17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управляющая компания, услугополучатель - профессиональный участник рынка ценных бумаг, осуществляющий деятельность по управлению инвестиционным портфелем на основании лицензии, выданной уполномоченным органом;</w:t>
      </w:r>
    </w:p>
    <w:bookmarkEnd w:id="13"/>
    <w:bookmarkStart w:name="z17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биржевой паевой инвестиционный фонд (Exchange Traded Fund) (ETF) (Эксчейндж Трэйдэд Фандс) – интервальный паевой инвестиционный фонд индексного инвестирования, паи которого обращаются на фондовой бирже;</w:t>
      </w:r>
    </w:p>
    <w:bookmarkEnd w:id="14"/>
    <w:bookmarkStart w:name="z17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услуга - государственная услуга "Государственная регистрация выпуска паев паевых инвестиционных фондов, внесение изменений и (или) дополнений в правила паевого инвестиционного фонда";</w:t>
      </w:r>
    </w:p>
    <w:bookmarkEnd w:id="15"/>
    <w:bookmarkStart w:name="z17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пай - именная эмиссионная ценная бумага бездокументарной формы выпуска, подтверждающая долю ее собственника в паевом инвестиционном фонде, право на получение денег, полученных от реализации активов паевого инвестиционного фонда и (или) иного имущества в случае,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инвестиционных фондах, при прекращении его существования, а также иные права, связанные с особенностями деятельности паевых инвестиционных фондов,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инвестиционных фондах;</w:t>
      </w:r>
    </w:p>
    <w:bookmarkEnd w:id="16"/>
    <w:bookmarkStart w:name="z17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портал - веб-портал Акционерного общества "Центральный депозитарий ценных бумаг";</w:t>
      </w:r>
    </w:p>
    <w:bookmarkEnd w:id="17"/>
    <w:bookmarkStart w:name="z17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заявление - заявление на государственную регистрацию выпуска паев паевых инвестиционных фондов и (или) согласование изменений и (или) дополнений в правила паевого инвестиционного фонда;</w:t>
      </w:r>
    </w:p>
    <w:bookmarkEnd w:id="18"/>
    <w:bookmarkStart w:name="z17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уполномоченный орган по регулированию, контролю и надзору финансового рынка и финансовых организаций.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Правления Агентства РК по регулированию и развитию финансового рынка от 22.12.2023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и порядок государственной регистрации выпуска паев паевого инвестиционного фонда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государственной регистрации выпуска паев паевого инвестиционного фонда и согласования изменений и (или) дополнений в правила паевого инвестиционного фонда управляющая компания представляет в уполномоченный орган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1-4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об инвестиционных фондах.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Заявление для государственной регистрации выпуска паев паевого инвестиционного фонда или согласования изменений и (или) дополнений в правила паевого инвестиционного фонд с приложением требуемых документов направляется управляющей компанией в уполномоченный орган в произвольном виде через портал в электронной форме.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уполномоченным органом в соответствии с перечнем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Правила паевого инвестиционного фонда составляются на казахском и русском языках и оформляются в соответствии со структурой правил паевого инвестиционного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согласования изменений и (или) дополнений в правила паевого инвестиционного фонда, зарегистрированных уполномоченным органом до 1 июля 2023 года, управляющей компанией предоставляется электронная форма правил паевого инвестиционного фонда.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Правления Агентства РК по регулированию и развитию финансового рынка от 22.12.2023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Правила биржевых паевых инвестиционных фондов (Exchange Traded Fund) (ETF) (Эксчейндж Трэйдэд Фандс) подлежат предварительному согласованию с фондовой биржей до даты направления заявления на государственную регистрацию выпуска паев биржевых паевых инвестиционных фондов в уполномоченный орган.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6-1 в соответствии с постановлением Правления Агентства РК по регулированию и развитию финансового рынка от 22.12.2023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Работник уполномоченного органа, уполномоченный на прием и регистрацию корреспонденции, в день поступления заявления осуществляет его прием, регистрацию и направление на исполнение в подразделение, ответственное за оказание государственной услуги (далее – ответственное подразделение). При поступлении заявления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праздниках в Республике Казахстан", прием документов осуществляется на следующий рабочий день.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Работник ответственного подразделения в течение 2 (двух) рабочих дней со дня регистрации заявления проверяет полноту представленных документов.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неполноты представленных документов работник ответственного подразделения в указанный срок готовит и направляет услугополучателю мотивированный отказ в дальнейшем рассмотрении заявления.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заявления, подписанный электронной цифровой подписью (далее – ЭЦП) уполномоченного лица уполномоченного органа, направляется управляющей компании через портал в электронной форме.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установлении факта полноты и (или) отсутствия истечения срока действия представленных документов работник ответственного подразделения в течение 10 (десяти) рабочих дней рассматривает документы на соответствие требованиям законодательства Республики Казахстан и готовит проект письма о выдаче свидетельства о государственной регистрации выпуска паев либо отказе в оказании государственной услуги.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уполномоченный орган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услугополучателю возможности выразить позицию по предварительному решению.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уполномоченный орган выдает письмо (свидетельство) либо мотивированный отказ в оказании государственной услуги.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ответственного подразделения в течение 1 (одного) рабочего дня после подписания результата оказания государственной услуги направляет его управляющей компании в "личный кабинет" в электронной форме, удостоверенной ЭЦП уполномоченного лица уполномоченного органа.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соответствии представленных документов требованиям, установленным законодательством Республики Казахстан, уполномоченный орган направляет управляющей компании в электронной форме: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государственной регистрации выпуска паев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правила паевого инвестиционного фонда (при государственной регистрации выпуска паев паевого инвестиционного фонда);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паевого инвестиционного фонда с учетом изменений и дополнений (при согласовании изменений и дополнений в правила паевого инвестиционного фонда);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государственной регистрации выпуска паев паевого инвестиционного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(при смене управляющей компании и внесении соответствующих изменений в правила паевого инвестиционного фонда).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отказывает в государственной регистрации выпуска паев паевого инвестиционного фонда в случаях: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несоответствия представленных документов требованиям, установленным законодательством Республики Казахстан;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противоречивых или недостоверных сведений, содержащихся в правилах паевого инвестиционного фонда, изменениях и дополнениях к ним и иных документах, представленных на согласование;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несоответствия деятельности управляющей компании требованиям, установленным законодательством Республики Казахстан.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отказывает в согласовании изменений и (или) дополнений в правила паевого инвестиционного фонда при: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несоответствии представленных документов требованиям, установленным законодательством Республики Казахстан;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наличии противоречивых или вводящих в заблуждение сведений об изменениях и дополнениях в правила паевого инвестиционного фонда, представленных на согласование.</w:t>
      </w:r>
    </w:p>
    <w:bookmarkEnd w:id="46"/>
    <w:bookmarkStart w:name="z5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уполномоченного органа и (или) его должностных лиц по вопросам оказания государственных услуг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Рассмотрение жалобы по вопросам оказания государственной услуги производится вышестоящим должностным лицом уполномоченного органа, уполномоченным органом по оценке и контролю за качеством оказания государственных услуг.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уполномоченному органу и (или) должностному лицу уполномоченного органа, чье решение, действие (бездействие) обжалуются.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инвестиционных фондах,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услугах, обращение в суд осуществляется после обжалования в досудебном порядке.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жалобе, направляемой руководителю уполномоченного органа, юридическим лицом указываются наименование, почтовый адрес, исходящий номер и дата.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руководителем уполномоченного органа является ее регистрация (штамп, входящий номер и дата) в канцелярии уполномоченного органа с указанием фамилии и инициалов работника уполномоченного органа, принявшего жалобу, срока и места получения ответа на поданную жалобу.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Жалоба, указанная в части первой настоящего пункта, рассматривается в течение 5 (пяти) рабочих дней со дня ее регистрации.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в "личном кабинете" информацию о порядке обжалования можно получить по телефонам единого контакт-центра,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уполномоченным органом (отметки о доставке, регистрации, исполнении, ответ о рассмотрении или отказе в рассмотрении).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выпуска 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паевого инвестиционного фонда</w:t>
            </w:r>
          </w:p>
        </w:tc>
      </w:tr>
    </w:tbl>
    <w:bookmarkStart w:name="z6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выпуска паев паевых инвестиционных фондов"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государственной услуги</w:t>
            </w:r>
          </w:p>
          <w:bookmarkEnd w:id="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выпуска паев паевых инвестиционных фондов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подвидов государственной услуги</w:t>
            </w:r>
          </w:p>
          <w:bookmarkEnd w:id="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государственная регистрация выпуска паев паевых инвестиционных фондов;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внесение изменений и (или) дополнений в правила паевого инвестиционного фонда.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 (далее – уполномоченный орган).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центрального депозитария ценных бумаг (далее -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государственной регистрации выпуска паев: в течение 15 (пятнадцати) рабочих дней;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внесении изменений и (или) дополнений в правила паевого инвестиционного фонда: в течение 30 (тридцати) календарных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подвидам: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государственной регистрации выпуска паев паевого инвестиционного фонда по форме согласно приложению 2 к Правилам и в электронной форме правила инвестиционного фонда в случае государственной регистрации выпуска паев паевого инвестиционного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паевого инвестиционного фонда с учетом изменений и (или) дополнений (при согласовании изменений и (или) дополнений в правила паевого инвестиционного фонда);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выпуска паев паевого инвестиционного фонда по форме согласно приложению 2 к Правилам (при смене управляющей компании и внесении соответствующих изменений в правила паевого инвестиционного фонда) либо мотивированный ответ об отказе в оказании государственной услуги по основаниям, предусмотренным пунктом 9 настоящего перечня основных требований к оказанию государственной услуги. 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портал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праздниках" (далее – Закон о праздниках), прием заявлений и направление результатов оказания государственной услуги осуществляется на следующий рабочий день);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уполномоченный орган – с понедельника по пятницу с 9.00 до 18.30 часов с перерывом на обед с 13.00 до 14.30 часов, кроме выходных и праздничных дней,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праздниках.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подвидам: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государственной регистрации выпуска паев: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заявление, составленное в произвольной форме, с согласием на использование сведений, составляющих охраняемую законом тайну, содержащихся в информационных системах, удостоверенное посредством электронной цифровой подписи уполномоченного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копия решения о создании паевого инвестиционного фонда, принятого советом директоров или общим собранием акционеров (единственным акционером, владеющим всеми голосующими акциями) управляющей компании в соответствии с ее уставом (в форме электронного документа);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правила паевого инвестиционного фонда, утвержденные советом директоров или общим собранием акционеров (единственным акционером, владеющим всеми голосующими акциями) управляющей компании в соответствии с ее уставом (в форме электронного документа);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внутренние документы управляющей компании, регламентирующие условия и порядок деятельности, деятельность структурных подразделений и работников управляющей компании по созданию, обеспечению, функционированию и прекращению существования паевого инвестиционного фонда, соответствующие требованиям, установленным законодательством Республики Казахстан о рынке ценных бумаг, если указанные документы не были ранее согласованы с уполномоченным органом (в форме электронного документа).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внесения изменений и (или) дополнений в правила паевого инвестиционного фонда: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заявление, составленное в произвольной форме, с согласием на использование сведений, составляющих охраняемую законом тайну, содержащихся в информационных системах, удостоверенное посредством электронной цифровой подписи уполномоченного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правила фонда с учетом изменений и (или) дополнений (при согласовании изменений и дополнений) – в случае согласования изменений и (или) дополнений в правила паевого инвестиционного фонда (в форме электронного документа);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копию решения (протокола) или выписку из протокола заседания органа, на основании которого внесены изменения и (или) дополнения в правила фонда (в форме электронного документа).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государственной регистрации (перерегистрации) юридического лица уполномоченный орган получает из баз данных центральных государственных органов, а также Государственной корпорации "Правительство для граждан".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несоответствие представленных документов требованиям, установленным законодательством Республики Казахстан;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противоречивых или недостоверных сведений, содержащихся в правилах паевого инвестиционного фонда, изменениях и дополнениях к ним и иных документах, представленных на согласование;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несоответствие деятельности управляющей компании требованиям, установленным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интернет-ресурсе уполномоченного органа.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обнаружения сбоя либо технических неполадок на портале необходимо обратиться в единый контакт-центр. Единый контакт-центр: 8 800 080 86 68.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 паев паевого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инвестиционного фонда </w:t>
            </w:r>
          </w:p>
        </w:tc>
      </w:tr>
    </w:tbl>
    <w:bookmarkStart w:name="z13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государственной регистрации выпуска паев паевого инвестиционного фонда</w:t>
      </w:r>
    </w:p>
    <w:bookmarkEnd w:id="78"/>
    <w:p>
      <w:pPr>
        <w:spacing w:after="0"/>
        <w:ind w:left="0"/>
        <w:jc w:val="both"/>
      </w:pPr>
      <w:bookmarkStart w:name="z133" w:id="79"/>
      <w:r>
        <w:rPr>
          <w:rFonts w:ascii="Times New Roman"/>
          <w:b w:val="false"/>
          <w:i w:val="false"/>
          <w:color w:val="000000"/>
          <w:sz w:val="28"/>
        </w:rPr>
        <w:t>
      "___" _________ 20 __ года город Алматы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 по регулированию и развитию финансового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произвело государственную регистрацию выпуска 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и место нахождения паевого инвестиционного фонда)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управляющей компании)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Паям данного выпуска присвоен международный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ISIN)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замены свидетельства о государственной регистрации выпуска 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(заполняется в случае замены свидетельства о государственной регистрации выпуска паев):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выпуска 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паевого инвестиционного фонда</w:t>
            </w:r>
          </w:p>
        </w:tc>
      </w:tr>
    </w:tbl>
    <w:bookmarkStart w:name="z17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правил паевого инвестиционного фонда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постановления Правления Агентства РК по регулированию и развитию финансового рынка от 22.12.2023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паевого инвестиционного фонда содержат:</w:t>
      </w:r>
    </w:p>
    <w:bookmarkEnd w:id="81"/>
    <w:bookmarkStart w:name="z18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и сокращенное наименование паевого инвестиционного фонда;</w:t>
      </w:r>
    </w:p>
    <w:bookmarkEnd w:id="82"/>
    <w:bookmarkStart w:name="z18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полное наименование и местонахождение управляющей компании паевого инвестиционного фонда;</w:t>
      </w:r>
    </w:p>
    <w:bookmarkEnd w:id="83"/>
    <w:bookmarkStart w:name="z18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полное наименование и местонахождение кастодиана паевого инвестиционного фонда, его права и обязанности;</w:t>
      </w:r>
    </w:p>
    <w:bookmarkEnd w:id="84"/>
    <w:bookmarkStart w:name="z18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полное наименование аудиторских организаций, осуществляющих аудит управляющей компании и кастодиана паевого инвестиционного фонда;</w:t>
      </w:r>
    </w:p>
    <w:bookmarkEnd w:id="85"/>
    <w:bookmarkStart w:name="z18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инвестиционную декларацию;</w:t>
      </w:r>
    </w:p>
    <w:bookmarkEnd w:id="86"/>
    <w:bookmarkStart w:name="z18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и сроки приведения активов паевого инвестиционного фонда в соответствии с требованиями инвестиционной декларации;</w:t>
      </w:r>
    </w:p>
    <w:bookmarkEnd w:id="87"/>
    <w:bookmarkStart w:name="z18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срок, в течение которого будет функционировать паевой инвестиционный фонд, либо указание о его бессрочном функционировании;</w:t>
      </w:r>
    </w:p>
    <w:bookmarkEnd w:id="88"/>
    <w:bookmarkStart w:name="z18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договор доверительного управления активами паевого инвестиционного фонда;</w:t>
      </w:r>
    </w:p>
    <w:bookmarkEnd w:id="89"/>
    <w:bookmarkStart w:name="z18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описание рисков инвесторов при инвестировании в паи паевого инвестиционного фонда;</w:t>
      </w:r>
    </w:p>
    <w:bookmarkEnd w:id="90"/>
    <w:bookmarkStart w:name="z19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права и обязанности управляющей компании паевого инвестиционного фонда;</w:t>
      </w:r>
    </w:p>
    <w:bookmarkEnd w:id="91"/>
    <w:bookmarkStart w:name="z19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номинальную стоимость пая паевого инвестиционного фонда в период первоначального размещения, которая выражается в национальной валюте Республики Казахстан или иной валюте, в которой выражена номинальная стоимость пая;</w:t>
      </w:r>
    </w:p>
    <w:bookmarkEnd w:id="92"/>
    <w:bookmarkStart w:name="z19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условия и порядок подачи и исполнения заявок на приобретение паев паевого инвестиционного фонда;</w:t>
      </w:r>
    </w:p>
    <w:bookmarkEnd w:id="93"/>
    <w:bookmarkStart w:name="z19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права и обязанности держателей паев паевого инвестиционного фонда;</w:t>
      </w:r>
    </w:p>
    <w:bookmarkEnd w:id="94"/>
    <w:bookmarkStart w:name="z19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порядок учета и определения стоимости активов паевого инвестиционного фонда и расчетной стоимости пая;</w:t>
      </w:r>
    </w:p>
    <w:bookmarkEnd w:id="95"/>
    <w:bookmarkStart w:name="z19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условия применения и порядок расчета надбавок к расчетной стоимости паев при их размещении;</w:t>
      </w:r>
    </w:p>
    <w:bookmarkEnd w:id="96"/>
    <w:bookmarkStart w:name="z19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виды, порядок определения и максимальные размеры расходов и вознаграждений управляющей компании, и иных лиц, обеспечивающих функционирование паевого инвестиционного фонда, которые подлежат оплате за счет активов данного фонда;</w:t>
      </w:r>
    </w:p>
    <w:bookmarkEnd w:id="97"/>
    <w:bookmarkStart w:name="z19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условия и порядок смены управляющей компании или кастодиана в случаях невозможности или отказа от осуществления ими дальнейшей деятельности по обеспечению существования паевого инвестиционного фонда;</w:t>
      </w:r>
    </w:p>
    <w:bookmarkEnd w:id="98"/>
    <w:bookmarkStart w:name="z19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условия и порядок приостановления размещения паев паевого инвестиционного фонда;</w:t>
      </w:r>
    </w:p>
    <w:bookmarkEnd w:id="99"/>
    <w:bookmarkStart w:name="z19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условия и порядок прекращения существования паевого инвестиционного фонда, в том числе выкупа паев при прекращении существования фонда, с указанием наименования печатного издания, в котором публикуется информация о прекращении существования паевого инвестиционного фонда;</w:t>
      </w:r>
    </w:p>
    <w:bookmarkEnd w:id="100"/>
    <w:bookmarkStart w:name="z20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условия и порядок предоставления отчетов по запросам держателей паев;</w:t>
      </w:r>
    </w:p>
    <w:bookmarkEnd w:id="101"/>
    <w:bookmarkStart w:name="z20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условия и порядок раскрытия информации перед держателями паев о паевом инвестиционном фонде, его правилах и изменениях в них, изменении стоимости чистых активов фонда и расчетной стоимости пая, ценах размещения и выкупа пая, а также о лицах, обеспечивающих существование паевого инвестиционного фонда, результатах их деятельности;</w:t>
      </w:r>
    </w:p>
    <w:bookmarkEnd w:id="102"/>
    <w:bookmarkStart w:name="z20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перечень представителей управляющей компании по размещению и выкупу паев паевого инвестиционного фонда (при их наличии) с указанием номеров контактных телефонов, местонахождения.</w:t>
      </w:r>
    </w:p>
    <w:bookmarkEnd w:id="103"/>
    <w:bookmarkStart w:name="z20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открытого или интервального паевого инвестиционного фонда, помимо сведений, предусмотренных пунктом 1 Структуры правил паевого инвестиционного фонда (далее – Структура правил), содержат:</w:t>
      </w:r>
    </w:p>
    <w:bookmarkEnd w:id="104"/>
    <w:bookmarkStart w:name="z20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и порядок подачи и исполнения заявки на выкуп пая;</w:t>
      </w:r>
    </w:p>
    <w:bookmarkEnd w:id="105"/>
    <w:bookmarkStart w:name="z20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условия и порядок приостановления выкупа паев;</w:t>
      </w:r>
    </w:p>
    <w:bookmarkEnd w:id="106"/>
    <w:bookmarkStart w:name="z20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условия применения и порядок расчета скидки с расчетной стоимости пая при его выкупе управляющей компанией;</w:t>
      </w:r>
    </w:p>
    <w:bookmarkEnd w:id="107"/>
    <w:bookmarkStart w:name="z20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условия и порядок внесения управляющей компанией изменений и дополнений в правила паевого инвестиционного фонда;</w:t>
      </w:r>
    </w:p>
    <w:bookmarkEnd w:id="108"/>
    <w:bookmarkStart w:name="z20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условия обмена паев по заказу их держателей на паи другого открытого или интервального паевого инвестиционного фонда, находящегося в доверительном управлении той же управляющей компании, условия и порядок проведения процедуры обмена паев управляющей компанией и кастодианом фонда, а также центральным депозитарием;</w:t>
      </w:r>
    </w:p>
    <w:bookmarkEnd w:id="109"/>
    <w:bookmarkStart w:name="z20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сведения о средствах массовой информации, в которых будет публиковаться информация о паевом инвестиционном фонде,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инвестиционных и венчурных фондах" и правилами паевого инвестиционного фонда.</w:t>
      </w:r>
    </w:p>
    <w:bookmarkEnd w:id="110"/>
    <w:bookmarkStart w:name="z21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закрытых паевых инвестиционных фондов, помимо сведений, предусмотренных пунктом 1 Структуры правил, содержат:</w:t>
      </w:r>
    </w:p>
    <w:bookmarkEnd w:id="111"/>
    <w:bookmarkStart w:name="z21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и порядок начисления, выплаты дивидендов по паям;</w:t>
      </w:r>
    </w:p>
    <w:bookmarkEnd w:id="112"/>
    <w:bookmarkStart w:name="z21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условия, сроки и порядок созыва и проведения общего собрания держателей паев паевого инвестиционного фонда, порядок определения повестки дня, кворума общего собрания, представительства на общем собрании, порядок голосования, подсчета голосов, оформления протокола общего собрания.</w:t>
      </w:r>
    </w:p>
    <w:bookmarkEnd w:id="113"/>
    <w:bookmarkStart w:name="z21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Правила биржевых паевых инвестиционных фондов (Exchange Traded Fund) (ETF) (Эксчейндж Трэйдэд Фандс), помимо сведений, предусмотренных пунктом 1 Структуры правил, содержат:</w:t>
      </w:r>
    </w:p>
    <w:bookmarkEnd w:id="114"/>
    <w:bookmarkStart w:name="z21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 и местонахождение фондовой биржи биржевого паевого инвестиционного фонда (Exchange Traded Fund) (ETF) (Эксчейндж Трэйдэд Фандс);</w:t>
      </w:r>
    </w:p>
    <w:bookmarkEnd w:id="115"/>
    <w:bookmarkStart w:name="z21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полное наименование и местонахождение маркет-мейкера биржевого паевого инвестиционного фонда (Exchange Traded Fund) (ETF) (Эксчейндж Трэйдэд Фандс), его права и обязанности;</w:t>
      </w:r>
    </w:p>
    <w:bookmarkEnd w:id="116"/>
    <w:bookmarkStart w:name="z21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заключения сделок с паями биржевого паевого инвестиционного фонда (Exchange Traded Fund) (ETF) (Эксчейндж Трэйдэд Фандс) в торговой системе фондовой биржи;</w:t>
      </w:r>
    </w:p>
    <w:bookmarkEnd w:id="117"/>
    <w:bookmarkStart w:name="z21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определения величины максимального отклонения цены покупки (продажи) паев, публично объявляемой маркет-мейкером биржевого паевого инвестиционного фонда (Exchange Traded Fund) (ETF) (Эксчейндж Трэйдэд Фандс) на организованных торгах, проводимых фондовой биржей, от расчетной цены одного пая.</w:t>
      </w:r>
    </w:p>
    <w:bookmarkEnd w:id="118"/>
    <w:bookmarkStart w:name="z21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предусмотренные подпунктом 2) пункта 4 Структуры правил, в том числе должны предусматривать положения об объеме сделок с паями на проводимых фондовой биржей организованных торгах, совершаемых маркет-мейкером биржевого паевого инвестиционного фонда (Exchange Traded Fund) (ETF) (Эксчейндж Трэйдэд Фандс) в течение торгового дня, по достижении которого его обязанность маркет-мейкера в этот день прекращается, а также о периоде исполнения в течение торгового дня обязанности маркет-мейкера.</w:t>
      </w:r>
    </w:p>
    <w:bookmarkEnd w:id="1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