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923c" w14:textId="a9d9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транспорта и коммуникаций Республики Казахстан от 13 августа 2010 года № 362 "Об утверждении правил организации работы постов транспортного контроля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октября 2020 года № 549. Зарегистрирован в Министерстве юстиции Республики Казахстан 27 октября 2020 года № 21517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августа 2010 года № 362 "Об утверждении правил организации работы постов транспортного контроля на территории Республики Казахстан" (зарегистрирован в Реестре государственной регистрации нормативных правовых актов за № 6472, опубликован 9 октября 2010 года в газете "Казахстанская правда" № 267-268 (26328-26329)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постов транспортного контроля на территории Республики Казахстан,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2020 года № 549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2010 года № 362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работы постов транспортного контроля на территории Республики Казахстан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работы постов транспортного контроля на территории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работы постов транспортного контроля территориальных органов Комитета транспорта Министерства индустрии и инфраструктурного развития Республики Казахстан (далее – Комитет) на территории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поста транспортного контроля территориальных органов Комитета является обеспечение соблюдения требований законодательства Республики Казахстан об автомобильном транспорте, международных договоров, ратифицированных Республикой Казахстан, сохранности автомобильных дорог, дорожных сооружений и безопасного проезда по ним.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сотрудников поста транспортного контроля территориальных органов Комитета, связанная с проведением государственного контроля за проездом транспортных средств по территории Республики Казахстан, регламентируется международными договорами в сфере автомобильных перевозок, транспортным и налоговым законодательством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(далее – КоАП), </w:t>
      </w:r>
      <w:r>
        <w:rPr>
          <w:rFonts w:ascii="Times New Roman"/>
          <w:b w:val="false"/>
          <w:i w:val="false"/>
          <w:color w:val="000000"/>
          <w:sz w:val="28"/>
        </w:rPr>
        <w:t>Этическим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 (Правила служебной этики государственных служащих), утвержденных Указом Президента Республики Казахстан от 29 декабря 2015 года № 153 "О мерах по дальнейшему совершенствованию этических норм и правил поведения государственных служащих Республики Казахстан", законами Республики Казахстан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18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</w:t>
      </w:r>
      <w:r>
        <w:rPr>
          <w:rFonts w:ascii="Times New Roman"/>
          <w:b w:val="false"/>
          <w:i w:val="false"/>
          <w:color w:val="000000"/>
          <w:sz w:val="28"/>
        </w:rPr>
        <w:t>, нормативными правовыми актами Министерства индустрии и инфраструктурного развития Республики Казахстан, а также настоящими Правилами.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понятия и термины, применяемые в Правилах: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специальное автоматизированное измерительное средство – сертифицированное специальное контрольно-измерительное техническое оборудование, прошедшее метрологическую поверку, осуществляющее фото, видеосъемку, работающее в автоматическом режиме, фиксирующее вид, марку, государственный регистрационный знак, весовые и (или) габаритные параметры и скорость движения транспортных средств;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передвижной пост транспортного контроля – пост транспортного контроля, организованный на базе специального автотранспорта, который оснащен техническими средствами контроля, связью и оборудованием;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 транспортного контроля (далее – ПТК) – стационарный или передвижной контрольно-пропускной пункт, оснащенный техническими средствами контроля, оборудованный капитальным зданием или спецавтотранспортом;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измерение весовых и габаритных параметров транспортного средства – процесс определения габаритных параметров, общей массы и нагрузок на оси транспортных средств посредством измерительного инструмента и габаритных рамок, а также весоизмерительного оборудования стационарного типа или переносных мобильных весов, прошедших метрологическую поверку и имеющих соответствующий сертификат;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смена поста транспортного контроля – смена, состоящая из двух или трех сотрудников территориальных органов транспортного контроля, назначенная согласно утвержденному графику, для несения службы на стационарных и передвижных постах транспортного контроля;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муляж – часть весоизмерительного оборудования переносных мобильных весов, предназначенная для равномерного распределения нагрузки по осям транспортного средства при измерении весовых параметров;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портативный носимый видеорегистратор (далее – видеожетон) – техническое устройство, предназначенное для осуществления аудиовидеозаписи сотрудниками ПТК;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аппаратура спутниковой навигации – аппаратно-программное устройство, устанавливаемое на транспортное средство для определения его текущего местоположения, направления и скорости движения по сигналам не менее двух действующих глобальных навигационных спутниковых систем, обмена данными с дополнительным бортовым оборудованием, а также для обмена информацией по сетям подвижной радиотелефонной связи;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стационарный пост транспортного контроля – пост транспортного контроля, оборудованный капитальным зданием и оснащенный техническими средствами контроля, связью и оборудованием;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телевизионная система видеонаблюдения – совокупность совместно действующих технических средств, обладающих технической, информационной, программной и эксплуатационной совместимостью, предназначенных для получения изображений о состоянии объекта.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работы постов транспортного контроля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Стационарные и передвижные ПТК располагаются на автомобильных дорогах общего пользования, автомобильных дорогах в пределах границ городов или иных населенных пунктов.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стационарных ПТК утвержден Правительства Республики Казахстан от 9 июля 2013 года № 697 "Об утверждении перечня пунктов пропуска через Государственную границу Республики Казахстан и стационарных постов транспортного контроля на территории Республики Казахстан".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передвижных ПТК по осуществлению транспортного контроля на территории Республики Казахстан, а также вносимые в них изменения утверждаются приказом Председателя Комитета и доводятся до Инспекции транспортного контроля Комитета (далее – Инспекция).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Штатная численность ПТК, смена ПТК, включая старшего сотрудника, ответственного за надлежащее функционирование ПТК при несении службы, и ее состав устанавливаются руководителем Инспекции, согласно выделенным ассигнованиям и штатной численности отдела контроля на автомобильном транспорте Инспекции.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Режим работы ПТК определяется графиком, в котором указываются дни и часы (смены) несения контроля сотрудниками ПТК, а также отведенное им время для отдыха и приема пищи.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Стационарные ПТК оснащаются необходимым для работы оборудованием и имуществом в соответствии с Перечнем оборудования и имущества стационарного поста транспортного контроля согласно приложению 1 к настоящим Правилам (далее – Перечень оборудования и имущества стационарного поста).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Передвижные ПТК оснащаются необходимым для работы оборудованием и имуществом в соответствии с Перечнем оборудования и имущества передвижного поста транспортного контроля согласно приложению 2 к настоящим Правилам (далее – Перечень оборудования и имущества передвижного поста).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График работы ПТК разрабатывается в соответствии с Республики Казахстан от 23 ноября 2015 года, утверждается руководителем Инспекции (на период его отсутствия – лицом, его замещающим) на предстоящий календарный месяц до 20 числа текущего месяца, и до 25 числа текущего месяца направляется в Комитет.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Стационарный ПТК работает круглосуточно.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смены сотрудников на ПТК с учетом времени отдыха и приема пищи не превышает 12 часов.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Работа ПТК организуется таким образом, чтобы в течение каждого календарного года транспортному контролю подвергалось не менее 15% от общего количества транспортных средств, зарегистрированных на подведомственной территории, из которых перевозящие грузы – не менее 10%, перевозящие пассажиров – не менее 5%.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Руководителем отдела контроля на автомобильном транспорте Инспекции (на период его отсутствия – лицом, его замещающим) на каждую смену передвижного ПТК составляется карточка маршрута по форме, согласно приложению 3 к настоящим Правилам, в двух экземплярах, один из которых хранится в Инспекции один календарный год, другой передается смене передвижного ПТК.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включение в карточку маршрута передвижного ПТК одного и того же маршрута на протяжении трех смен подряд.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контроля на автомобильном транспорте Инспекции (на период его отсутствия – лицо, его замещающее) 2 раза в неделю проверяет наличие и работоспособность оборудований и имущества ПТК, согласно Перечням оборудования и имущества стационарного и передвижного поста, а также канала связи с Ситуационным центром.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Инспекции обеспечивает соблюдение сотрудниками ПТК требований настоящих Правил, исправность прилагаемого к ПТК оборудования и имущества, а также своевременное проведение поверки контрольно-измерительных средств.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приеме и передаче смены старшие сотрудники смен составляют акт о приеме-передаче оборудований и имущества ПТК, находящихся на балансе Инспекции и поставщиков товаров, работы и услуг, по форме согласно приложению 4 к настоящим Правилам.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Передвижные ПТК могут быть задействованы для ликвидации чрезвычайной ситуации природного или техногенного характера, проведения оперативно-профилактических мероприятий, а также оперативно направлены дежурным Ситуационного центра Комитета по обращениям, поступившим в Ситуационный центр Комитета, которые фиксируются в Журнале дежурных Ситуационного центра Комитета.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передвижных ПТК в оперативно-профилактических мероприятиях, а также обращениям юридических и физических лиц, поступившим в Инспекцию, осуществляется по письменному уведомлению Инспекции в Комитет не менее чем за 2 дня до начала его проведения.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Спецавтотранспорт ПТК подлежит оборудованию специальными световыми и звуковыми сигналами и окраске по специальным цветографическим схемам и обозначается надписью "Жылжымалы көліктік бақылау бекеті – Передвижной пост транспортного контроля" и логотипом Комитета.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работа передвижного ПТК с грязным кузовом и (или) салоном, выцветшей и (или) испорченной окраской по специальным цветографическим схемам, обозначительной надписью, логотипом, деталью кузова, салона.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осуществлении транспортного контроля на передвижных ПТК включаются проблесковые маячки.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ПТК при осуществлении государственного контроля в сфере автомобильного транспорта: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носят форменную одежду (без погон) и имеют нагрудной жетон,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22 января 2013 года № 50 "Об утверждении образцов форменной одежды (без погон) и знаков различия, порядка ношения и перечня должностей работников органов государственного транспортного контроля, имеющих право ее ношения" (зарегистрированный в Реестре государственной регистрации нормативных правовых актов за № 8303);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имеют служебное удостоверение,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августа 2017 года № 598 "Об утверждении Правил выдачи служебного удостоверения Министерства по инвестициям и развитию Республики Казахстан и его описания" (зарегистрированный в Реестре государственной регистрации нормативных правовых актов за № 15738) либо идентификационные карты;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ведут аудио-, видеозапись с использованием видеожетона,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26 июня 2019 года № 436 "Об утверждении Правил использования технических средств для фиксации фактов совершения административных правонарушений и действий сотрудниками органов транспортного контроля" (зарегистрированный в Реестре государственной регистрации нормативных правовых актов за № 18944);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допускают нахождение на ПТК и прилегающих к ним площадках (для передвижных ПТК – не менее 3 метра от ближайшего края кузова спецавтотранспорта), посторонних лиц и транспортных средств, за исключением остановленных транспортных средств, их водителей и (или) законных представителей перевозчика, а также без наличия согласования Комитета представителей общественных организаций, государственных органов, средств массовой информации (при проведении совместных мероприятий).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создания препятствия в выполнении служебных обязанностей сотрудника ПТК, со стороны посторонних лиц, выразившееся в невыполнении или ненадлежащем выполнении законных требований сотрудника транспортного контроля покинуть ПТК и прилегающие к нему площадку, старший сотрудник ПТК возбуждает дело об административном правонарушении в порядке и сроки, предусмотренные.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транспортного контроля на постах транспортного контроля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Проведение транспортного контроля сотрудником ПТК обеспечивается в следующем порядке: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останавливает транспортное средство (грузовые автомобили, специализированные и специальные автомобили, автобусы, микроавтобусы, легковые автомобили), путем подачи сигнала с помощью громкоговорящего устройства либо направленным на транспортное средство жезлом, с одновременным сигналом свистка, которые должны быть понятны водителю, и поданы своевременно с тем, чтобы их исполнение не создало аварийную обстановку, либо требует от водителя транспортного средства, стоящего в полосе отвода автомобильной дороги, проехать на ПТК для проведения транспортного контроля;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включает видеожетон;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незамедлительно подходит к транспортному средству, представляется, разъясняет причину остановки транспортного средства и предъявляет по требованию водителя, для ознакомления и установления фамилии и должности, служебное удостоверение либо идентификационную карту без его передачи водителю;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водительское удостоверение на право управления транспортным средством или временное удостоверение, выданное взамен него, с документом, удостоверяющим личность водителя;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транспортного средства либо документ, свидетельствующий о праве собственности на транспортное средство;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путевой лист;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на перевозимый груз (товарно-транспортную накладную, сопроводительные и разрешительные документы);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на перевозку пассажиров (разрешительные документы на международные перевозки, свидетельство на право обслуживания маршрутов регулярных внутриреспубликанских автомобильных перевозок пассажиров и багажа, билетно-учетный лист (при регулярных перевозках), копии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и приложения к нему, бортовой журнал (при нерегулярных перевозках), список пассажиров (при нерегулярных перевозках), копию письменного договора между заказчиком услуг и перевозчиком на нерегулярные перевозки);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карточку каждого водителя на электронный (цифровой) тахограф или диаграммные диски, в том числе за 28 предыдущих календарных дней предшествующей недели, распечатку информацию с тахографа, сертификат о поверке тахографа, свидетельство о периодической проверке тахографа, при выходе тахографа из строя записи режима труда и отдыха на обороте распечатанной с тахографа бумаге или регистрационный лист;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пассажиров проездные документы (билеты), багажные квитанции;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осматривает: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тахографа, его использование, а также наличие табличек и его содержание: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автобуса, микроавтобуса, автомобиля такси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утвержденных Приказом исполняющего обязанности Министра по инвестициям и развитию Республики Казахстан от 26 марта 2015 года № 349 (зарегистрированный в Реестре государственной регистрации нормативных правовых актов за № 11550);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запрещенных к перевозке в автобусах, микроавтобусах огнеопасных, взрывчатых, отравляющих, легковоспламеняющихся, ядовитых, едких и зловонных веществ, огнестрельного оружия без чехлов и сопроводительных документов;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грузов в салоне автобусов;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считывает информацию с тахографа;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передает документы, указанные в подпункте 3) настоящего пункта, сотруднику ПТК, находящемуся в помещении или в салоне спецавтотранспорта;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 использованием измерительного инструмента, а также весоизмерительного оборудования стационарного типа или переносных мобильных весов проводит измерение фактических весовых и габаритных параметров транспортного средства в порядке, определенном главой 6 настоящих Правил.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стационарных ПТК допускается одновременная остановка и проверка не более 3 автотранспортных средств, а на передвижных ПТК не более 2 автотранспортных средств.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части второй настоящего пункта не распространяются на: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иностранные автотранспортные средства;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автотранспортные средства, перевозящие опасный груз и имеющие соответствующие опознавательные знаки;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автотранспортные средства, нарушения которых зафиксированы САИС;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автопоезда, по конструкции и назначению специально предназначенных для перевозки крупногабаритных и (или) тяжеловесных грузов.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водителем требования об остановке транспортного средства либо о предоставлении необходимых документов для проверки, либо о проведении измерения фактических весовых и габаритных параметров транспортного средства сообщает сотруднику ПТК, находящемуся в помещении или в салоне спецавтотранспорта, данные транспортного средства и водителя (при наличии) для возбуждения дела об административном правонарушении, в порядке и сроки, предусмотренные КоАП.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Сотрудник ПТК, находящийся в помещении или в салоне спецавтотранспорта: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наличие документов для осуществления автомобильной перевозки груза, пассажиров и багажа, их соответствие требованиям законодательства Республики Казахстан в области автомобильного транспорта;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проверяет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труда и отдыха водителей, а также применения тахографов, утвержденных приказом исполняющего обязанности Министра по инвестициям и развитию Республики Казахстан от 31 декабря 2015 года № 1288 (зарегистрированный в Реестре государственной регистрации нормативных правовых актов за № 14095);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внесение сведений обо всех проверенных транспортных средствах в информационно-аналитическую систему транспортной базы данных;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несоответствии требованиям законодательства Республики Казахстан в области автомобильного транспорта, указывающим на признаки административного правонарушения, возбуждает дело об административном правонарушении в порядке и в сроки, предусмотренные КоАП.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на действия сотрудника ПТК, предусмотренные подпунктами 1) - 2) настоящего пункта – 15 минут.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на действия сотрудника ПТК, предусмотренные подпунктом 4) настоящего пункта – 60 минут.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действий, предусмотренных подпунктом 3) настоящего пункта возможно привлечение гражданских служащих.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Сотрудники ПТК обеспечивают проведение транспортного контроля на предмет соблюдения физическими и юридическими лицами требований законодательства Республики Казахстан в области автомобильного транспорта, предусмотренных в форме акта о результатах проверки согласно к настоящим Правилам (далее – акт о результатах проверки).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Прохождение контроля оформляется путем заполнения акта о результатах проверки и проставления в нем, а также на предоставленных водителем разрешительных документах (при наличии) штампа в соответствии с образцом штампа согласно приложению 6 к настоящим Правилам.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акта о результатах проверки с подписями старшего сотрудника ПТК и водителя выдается водителю проверяемого транспортного средства.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водителя копии акта о результатах проверки с проставленным штампом повторная проверка соответствия требованиям законодательства Республики Казахстан в области автомобильного транспорта другим ПТК не производится, за исключением случая, предусмотренного частью третей пункта 20 настоящих Правил.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Штамп о прохождении контроля ставится: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иностранных перевозчиков – нерезидентов Республики Казахстан на оборотной стороне разрешительных документов (при наличии), а также в копии акта о результатах проверки, на диаграммном диске или на распечатке информации с тахографа;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отечественных перевозчиков – резидентов Республики Казахстан в копии акта о результатах проверки, на диаграммном диске или на распечатке информации с тахографа.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грузов штамп о прохождении контроля ставится в случае опломбированного грузоотправителем транспортного средства.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или срыва пломбы и наличии у водителя копии акта о результатах проверки с проставленным штампом, другим ПТК производится проверка фактических весовых и габаритных параметров транспортного средства.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пресечения административного правонарушения, установления личности, подозреваемого в его совершении, составления протокола об административном правонарушении, когда невозможно его составление на месте совершения административного правонарушения, обеспечения своевременного и правильного рассмотрения дела и исполнения принятого по делу постановления, сотрудник ПТК, в пределах своих полномочий, применяет меры обеспечения производства по делу об административном правонарушении, предусмотренные КоАП.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отказа водителя от прохождения транспортного контроля сотрудники ПТК самостоятельно проводит транспортный контроль с возбуждением дела об административном правонарушении.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сотрудниками ПТК сумм сбора и (или) штрафа производится через электронные терминалы приема платежей, либо при предъявлении квитанции об уплате сумм сбора и (или) штрафа.</w:t>
      </w:r>
    </w:p>
    <w:bookmarkEnd w:id="98"/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взаимодействия постов транспортного контроля с Ситуационным центром Комитета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Сотрудники ПТК при осуществлении транспортного контроля информируют Ситуационный центр Комитета: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начале смены о должности, фамилии, имени, отчества (при его наличии) (далее – Ф.И.О.), заступивших на дежурство сотрудников, наличии и состоянии оборудования, входящих в перечень оборудования и имущества ПТК, находящихся на балансе Инспекции и поставщиков товаров, работы и услуг, маршруте работы ПТК и текущей ситуации;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20 минут после задержания или прекращения задержания или водворения на специализированную стоянку передают сведения о таком автотранспортном средстве;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 сменой дислокации передвижного ПТК с указанием планируемого места дислокации (направления автомобильной дороги, километра, наименования населенного пункта);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начале перерыва на отдых и прием пищи;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случае неисправности оборудования и имущества ПТК;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прекращении работы ПТК;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случаях, предусмотренных пунктами 16 и 36 настоящих Правил;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проведении правоохранительными или контрольными органами специальных мероприятий на ПТК;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дорожно-транспортном происшествии с участием спецавтотранспорта ПТК;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случае возникновения внештатной ситуации.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транспортного контроля на ПТК незамедлительно приостанавливается до устранения неисправности при возникновении случая, указанного в подпункте 6) настоящего пункта Правил, за исключением неисправности весоизмерительного оборудования, при котором контроль не осуществляется только весовых параметров.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Дежурный Ситуационного центра Комитета осуществляет мониторинг работы ПТК в режиме реального времени посредством телевизионной системы видеонаблюдения, видеожетонов и информационных систем.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Ситуационного центра Комитета осуществляют мониторинг работы ПТК с выездом на ПТК на спецавтотранспорте. По итогам выезда на ПТК сотрудники Ситуационного центра Комитета представляют письменный отчет с рекомендациями.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телефонном разговоре сотрудники Комитета и Инспекции проявляют вежливость и корректность, соблюдают деловой этикет и служебную этику государственных служащих.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приостановлении осуществления транспортного контроля на ПТК старшим смены производится запись в Журнале работы поста с указанием причины.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смены ПТК ежедневно в период с 06:00 по 07:00 часов и с 18:00 по 19:00 часов устно отчитывается дежурному Ситуационного центра о количестве проверенных автотранспортных средствах, возбужденных административных материалах, проверенных казахстанских бланков разрешений, погашенных уведомлений с внешней границы Евразийского экономического союза и суммах сбора.</w:t>
      </w:r>
    </w:p>
    <w:bookmarkEnd w:id="116"/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Взаимоотношения с автомобильными перевозчиками и меры обеспечения личной безопасности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сотрудников ПТК с перевозчиками основываются на строгом соблюдении этики государственного служащего, законности, четком исполнении своих должностных полномочий, сочетании твердости, решительности и принципиальности в предупреждении и пресечении правонарушений с внимательным, доброжелательным и уважительным отношением.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привлечении к административной ответственности сотрудники ПТК разъясняют нарушителям их права согласно КоАП: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знакомиться с протоколом и другими материалами дела;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давать объяснения, делать замечания по содержанию и оформлению протокола;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доказательства;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заявлять ходатайства и отводы;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юридической помощью защитника;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рассмотрении дела выступать на родном языке или языке, которым владеет, и безвозмездно пользоваться услугами переводчика, если не владеет языком, на котором ведется производство;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обратиться с жалобой по применению мер обеспечения производства по делу, на нарушение закона при составлении протокола об административном правонарушении в случае указания сведений, не соответствующих фактическим данным и обстоятельствам, на предписание о необходимости уплаты штрафа и постановление по делу;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делать выписки и снимать копии с имеющихся в деле документов,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пользоваться иными процессуальными правами, предоставленными ему КоАП.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осуществлении контроля за проездом транспортных средств сотрудник ПТК соблюдает следующие основные меры личной безопасности: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исполнении служебных обязанностей выбирает место, чтобы быть отчетливо видным участникам дорожного движения и иметь возможность для своевременного пресечения правонарушения;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темное время суток и в условиях ограниченной видимости несет контроль на освещенных участках дорог, имеет светящийся жезл и световозвращающую форму;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избегает нахождения на скользких участках дорожного покрытия;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избегает проведения на проезжей части дороги разбора правонарушения, если это создает помехи для движения транспорта или угрозу личной безопасности.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угрозы личной безопасности по согласованию с Ситуационным центром осуществление транспортного контроля приостанавливается до устранения угрозы.</w:t>
      </w:r>
    </w:p>
    <w:bookmarkEnd w:id="134"/>
    <w:bookmarkStart w:name="z14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проведения измерения фактических весовых и габаритных параметров транспортного средства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Транспортный контроль за проездом крупногабаритных и тяжеловесных транспортных средств путем проверки фактических весовых и габаритных параметров транспортных средств и определения величины их превышения над допустимыми параметрами, установленными на территории Республики Казахстан, производится с использованием: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измерительного инструмента и габаритных рамок;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весоизмерительного оборудования стационарного типа или переносных мобильных весов;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специальных автоматизированных измерительных средств.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измерительного инструмента и габаритных рамок не допускается в следующих случаях: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неисправности оборудования;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прошедших метрологическую поверку либо с истекшим сроком действия метрологической поверки.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весоизмерительного оборудования стационарного типа или переносных мобильных весов, а также специальных автоматизированных измерительных средств не допускается в следующих случаях: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неисправности оборудования;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несоответствии их технических характеристик текущим погодным условиям;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прошедших метрологическую поверку либо с истекшим сроком действия метрологической поверки;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передающих в режиме реального времени сведения о результатах взвешивания в автоматизированное рабочее место ПТК.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Измерение фактических весовых параметров транспортного средства производится в следующем порядке: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осуществлением взвешивания транспортного средства производится внесение его государственного регистрационного номерного знака на весоизмерительном оборудовании стационарного типа и (или) переносных мобильных весах, а также установка в нем даты и времени взвешивания;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мобильных весах осуществляется последовательное взвешивание путем поочередного заезда колес передних и последующих осей транспортного средства на платформы мобильных весов;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весоизмерительном оборудовании стационарного типа осуществляется последовательное взвешивание путем поочередного заезда колес передних и последующих осей или групп осей (двухосные, трехосные) на платформы весов;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взвешивания фиксируются только при полной остановке транспортного средства на платформах весоизмерительного оборудования стационарного типа или переносных мобильных весов в состоянии, исключающем колебания значений, отображаемых на дисплее весоизмерительного оборудования стационарного типа и (или) переносных мобильных весов;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взвешивания транспортного средства выводятся на бумажный носитель, копия которого выдается по требованию водителя.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фактических весовых параметров транспортного средства на мобильных весах производится на заранее определенных площадках, перечень которых утверждается Руководителем инспекции по согласованию с Комитетом.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для измерения фактических весовых параметров транспортного средства располагаются на твердом покрытии и освещенных участках, имеющих углубления по высоте платформ мобильных весов или обеспечивают равномерное расположение всех осей транспортного средства с применением муляжей для группы осей.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на действия сотрудника ПТК, предусмотренные пунктом 55 – 20 минут, а в случае проведения транспортного контроля в отношении автотранспортного средства с 6 (шестью) и более осями, максимально допустимое время на такие действия – 30 минут.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проезде автотранспортных средств с превышением фактических весовых параметров над допустимыми параметрами до 1 (одной) тонны, сотрудники ПТК выдают водителю предписание об устранении нарушений согласно приложению 7 к настоящим Правилам.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Измерение фактических габаритных параметров транспортного средства проводится между двумя крайними точками по его длине, ширине и высоте от поверхности дорожного покрытия или иной площадки, обеспечивающей равномерное расположение всех его осей,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342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(зарегистрированный в Реестре государственной регистрации нормативных правовых актов за № 11009) (далее – Параметров).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 результатам измерения фактических весовых и габаритных параметров транспортного средства для ознакомления перевозчика незамедлительно составляется Акт взвешивания (замера) параметров автотранспортного средства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и осуществления перевозок крупногабаритных и тяжеловесных грузов на территории Республики Казахстан, утвержденным Приказом Министра по инвестициям и развитию Республики Казахстан от 27 февраля 2015 года № 206 (зарегистрированный в Реестре государственной регистрации нормативных правовых актов за № 11395) (далее – Акт), копия которого вручается водителю и по требованию перевозчику.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водителя принять копию Акта в нем делается соответствующая запись. Фиксация отказа водителя производится с применением технических средств аудиовидеозаписи.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наличии на весоизмерительном оборудовании стационарного типа и (или) переносных мобильных весах функции вывода текстовой информации на бумажный носитель, сотрудники ПТК убеждаются в точности установленной в них даты и времени, а также государственного регистрационного номерного знака проверяемого транспортного средства.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взвешивания транспортных средств, осуществляющих перевозку жидкого груза, фиксируются на весоизмерительном оборудовании стационарного типа и (или) переносных мобильных весах после обеспечения положения, исключающего сливы и (или) волны, образующиеся вследствие постановки колес транспортного средства на платформы весоизмерительного оборудования стационарного типа и (или) переносных мобильных весов.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превышения фактических весовых параметров над допустимыми, текстовая информация с результатами взвешивания автотранспортного средства на бумажном носителе приобщается к материалам административного производства.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Контрольное взвешивание (замер) транспортного средства производится: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требованию водителя путем произведения им отметки в Акте о несогласии с результатами определения весовых или габаритных параметров транспортного средства;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требованию водителя в случае несогласия с информацией о превышении допустимых весогабаритных параметров, указанных в электронном табло специальных автоматизированных измерительных средств (при наличии);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применения мер обеспечения производства по делу об административном правонарушении и разгрузки транспортного средства для приведения в соответствие с установленными на территории Республики Казахстан параметрами;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фиксации специальным автоматизированным измерительным средством превышения Параметров, некорректного проезда, за исключением случаев, предусмотренных подпунктом 2) настоящего пункта;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применения на территории Республики Казахстан международного сертификата взвешивания грузовых транспортных средств, утвержденных приказом Министра транспорта и коммуникаций Республики Казахстан от 23 февраля 2011 года № 87 (зарегистрированный в Реестре государственной регистрации нормативных правовых актов за № 6817).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1) настоящего пункта, контрольное взвешивание (замер) транспортного средства производится не позднее 40 (сорока) минут с момента ознакомления водителя с Актом.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2) настоящего пункта контрольное взвешивание (замер) транспортного средства производится на ближайшем ПТК по маршруту следования и не позднее трех часов с момента проезда через специальное автоматизированное измерительное средство.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3) настоящего пункта, разгрузка транспортного средства для приведения в соответствие с установленными на территории Республики Казахстан параметрами осуществляется с использованием видеожетона.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доставления (эвакуации) транспортного средства для его временного хранения на специальных площадках, стоянках или площадках, прилегающих к ПТК, контрольное взвешивание (замер) не производится.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в отношении автотранспортного средства контрольного взвешивания (замера), за основу принимаются результаты контрольного взвешивания (замера).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Контрольное взвешивание (замер) транспортного средства производится в порядке, определенном пунктами 30, 31, 33, 34, 35 Правил при нахождении транспортного средства в зоне видимости камер видеонаблюдения ПТК.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произведении взвешивания весовых параметров транспортного средства на мобильных весах, аудиовидеозапись осуществляется путем фиксации общего вида транспортного средства, государственного регистрационного номерного знака, нахождения колес на платформах, а также цифровых данных осевых нагрузок, выведенных на каждую платформу весов.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произведении взвешивания весовых параметров транспортного средства на весоизмерительном оборудование стационарного типа, аудиовидеозапись осуществляется путем фиксации общего вида транспортного средства, государственного регистрационного номерного знака, а также нахождения колес на платформах, при этом запись цифровых данных осевых нагрузок, отражаемых в здании стационарного ПТК, фиксируется дежурным Ситуационного центра посредством телевизионной системы видеонаблюдения.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произведении контрольного измерения габаритных параметров транспортного средства аудиовидеозапись осуществляется путем фиксации общего вида транспортного средства, государственного регистрационного номерного знака, а также процесса измерения габаритных параметров с применением измерительного инструмента и габаритных рамок.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1) пункта 36 настоящих Правил, аудиовидеозапись в промежутке времени от проведения первичного взвешивания (замера) до контрольного взвешивания (замера) осуществляется непрерывно (без приостановления).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возникновении фактов несоблюдения порядка проведения измерения фактических весовых и габаритных параметров транспортного средства, предусмотренных пунктами 31 и 33 настоящих Правил, дежурный Ситуационного центра дает указания о необходимости произведения взвешивания (замера) параметров транспортного средства заново.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 исключением случаев, предусмотренных пунктом 36 настоящих Правил, измерение весовых и габаритных параметров транспортных средств другим ПТК не проводится, в случае предъявления водителем копии акта о результатах проверки с проставленным штампом либо международного сертификата взвешивания грузовых транспортных средств.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Погрешность измерительного инструмента и габаритных рамок, весоизмерительного оборудования стационарного типа и переносных мобильных весов учитывается в пользу перевозчика.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9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оборудования и имущества стационарного поста транспортного контроля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Здания и сооружения.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Весоизмерительное оборудование стационарного типа или переносные мобильные весы.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Измерительные инструменты (габаритная рамка, рулетка, линейка, уровень).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Термометр (для контроля в летний период).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Оборудование для считывания информации с тахографа.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Жезл для остановки транспортных средств.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Свисток.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Компьютер.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Ксерокс.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Средство связи.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Телевизионная система видеонаблюдения.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Видеожетоны.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Средство аудиовидеозаписи.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Сейф для хранения бланков строгой отчетности.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Рабочие места для сотрудников.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Нормативная и техническая документация.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Система электроснабжения.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Информационный стенд.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Средства пожаротушения и оказания первой медицинской помощи.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оборудования и имущества передвижного поста транспортного контроля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Спецавтотранспорт.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Переносные мобильные весы.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Измерительные инструменты (габаритная рамка, рулетка, линейка, уровень).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Термометр (для контроля в летний период).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Оборудование для считывания информации с тахографа.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Жезл для остановки транспортных средств.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Свисток.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Компьютер.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Ксерокс.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Средство связи.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Телевизионная система видеонаблюдения.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Видеожетоны.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Средство аудиовидеозаписи.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Сейф для хранения бланков строгой отчетности.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Оборудование проблесковых маячков оранжевого или желтого цвета.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Оборудование звуковых сигналов (громкоговорящее устройство).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Рабочие места для сотрудников.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Нормативная и техническая документация.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Система электроснабжения.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Информационный стенд.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Средства пожаротушения и оказания первой медицинской помощи.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КАРТОЧКА МАРШРУТА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передвижного поста транспортного контроля №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транспортного контроля)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Маршрут осуществления транспортного контроля¹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автодороги, с указанием километров)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проведения контроля²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 и время проведения контроля)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Протяженность, км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 смены: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Карточка маршрута выдана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20___ года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Дежурство принял: 1.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¹ Не более трех маршрутов за смену.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² Продолжительность смены не более 12 часов.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приеме-передаче оборудований и имущества ПТК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 транспортного контроля __________________________________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1919"/>
        <w:gridCol w:w="1084"/>
        <w:gridCol w:w="1084"/>
        <w:gridCol w:w="666"/>
        <w:gridCol w:w="5217"/>
      </w:tblGrid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имущества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(исправен / не исправен / отсутствует)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Передал _________________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Принял _________________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(Ф.И.О. (при его наличии)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о результатах проверки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 транспортного контроля 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регистрационный номерной знак проверенного АТС/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(должность) сотрудника, осуществившего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грузоотправителя: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перевозчика: 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Маршрут следования: 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Сведение о пломбировании груза: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(контрольные (торговые) знаки или номера отисков)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Планируемая дата прибытия: "___" _________ 20____ г.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Планируемая дата прибытия определяется исходя из расстояний до пункта назначения.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0031"/>
        <w:gridCol w:w="873"/>
        <w:gridCol w:w="220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законодательства по которым произведена проверка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(да/нет)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путевого листа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отметок о прохождении предрейсового (предсменного) медосмотра водителя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отметок о прохождении предрейсового технического осмотра автотранспортного средства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тахографа и его использование (действующий сертификат о поверке, свидетельство о проверке, карточка на каждого водителя) при осуществлении автомобильных перевозок опасных грузов; международных автомобильных перевозок пассажиров, багажа и грузов; междугородных межобластных регулярных автомобильных перевозок пассажиров и багажа; междугородных межобластных, межрайонных (междугородных внутриобластных) нерегулярных автомобильных перевозок пассажиров и багажа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режима труда и отдыха водителей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перевозки пассажиров, багажа, грузов автотранспортными средствами, зарегистрированными на территории иностранного государства, между пунктами, расположенными на территории Республики Казахстан, за исключением перевозки автотранспортными средствами, временно ввезенными на территорию Республики Казахстан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грузов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товарно-транспортной накладной (CMR)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удостоверения допуска к осуществлению международных перевозок грузов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карточки допуска на автотранспортное средство при международной перевозке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заполненного отечественного бланка разрешения (коносамент, МДП / CARNET TIR, сертификат происхождения товара (счет-фактура, инвойс)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уведомления, выданного органом транспортного (автомобильного) контроля других государств-членов ЕАЭС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 соответствии АТС, перевозящего скоропортящиеся грузы, требованиям СПС при международных перевозках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требованиям к перевозке отдельных видов груза,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перевозок грузов автомобильным транспортом, утвержденным Приказом Министра по инвестициям и развитию Республики Казахстан от 30 апреля 2015 года № 546 (зарегистрированный в Реестре государственной регистрации нормативных правовых актов за № 12463)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разрешения на проезд крупногабаритного и тяжеловесного автотранспортного средства (при превышении весогабаритных параметров), соответствие маршрута перевозки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весогабаритных параметров транспортного средства допустимым параметрам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специального разрешения на перевозку опасных грузов классов 1, 6 и 7, соответствие маршрута перевозки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опознавательного знака "Опасный груз"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для водителя на каждый вид опасного груза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бланка маршрута перевозки опасного груза классов 1, 6 и 7, соответствие маршрута перевозки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устройства непрерывной передачи данных в режиме реального времени о скорости, соблюдении маршрута движения при перевозке опасных грузов классов 1, 6 и 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действий в аварийной ситуации при перевозке опасного груза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 допуске водителя к перевозке опасного груза по территории Республики Казахстан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пассажиров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разрешительных документов на международные регулярные перевозки (разрешения на осуществление регулярных международных автомобильных перевозок пассажиров и багажа, заверенная схема, заверенное расписание, тариф на перевозку пассажиров и багажа)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на право обслуживания маршрутов регулярных внутриреспубликанских автомобильных перевозок пассажиров и багажа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копии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и приложения к нему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бортового журнала при нерегулярных перевозках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списка пассажиров при нерегулярных перевозках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копии письменного договора между заказчиком услуг и перевозчиком на нерегулярные перевозки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билетно-учетного листа при регулярных перевозках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билета на проезд пассажира при регулярных перевозках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0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автобуса, микроавтобуса, автомобиля такси требованиям законодательства и его экипировки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Инспектора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водителя, проверяемого АТС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штампа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акта о результатах проверки действует до даты прибытия автотранспортного средства в пункт разгрузки, отмеченного грузополучателем в товарно-транспортной накладной и (или) путевом листе.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штампа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прохождения контроля транспортным средством осуществляется проставлением штампа нижеприведенного образца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"/>
        <w:gridCol w:w="12113"/>
        <w:gridCol w:w="94"/>
      </w:tblGrid>
      <w:tr>
        <w:trPr>
          <w:trHeight w:val="30" w:hRule="atLeast"/>
        </w:trPr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 (наименование ПТК или марка и государственный регистрационный номер ППТК)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ӨТIЛДI КОНТРОЛЬ ПРОЙДЕН CONTROL IS PASSED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 Должность, 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 20__ год подпись _____________</w:t>
            </w:r>
          </w:p>
          <w:bookmarkEnd w:id="239"/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 изготавливается в виде прямоугольника размером 50 x 30 мм синего цвета.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об устранении нарушения законодательства Республики Казахстан об автомобильном транспорте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             "____" ___________ 20 ___ г.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место составления                         дата составления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5 и 12 Порядка осуществления транспортного (автомобильного) контроля на внешней границе Евразийского экономического союза,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скоординированной (согласованной) транспортной политике, являющемся приложением № 24 Договора о Евразийском экономическом союзе, ратифицированного Законом Республики Казахстан от 14 октября 2014 года,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154 Предпринимательского кодекса Республики Казахстан от 29 октября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1) и 6) </w:t>
      </w:r>
      <w:r>
        <w:rPr>
          <w:rFonts w:ascii="Times New Roman"/>
          <w:b w:val="false"/>
          <w:i w:val="false"/>
          <w:color w:val="000000"/>
          <w:sz w:val="28"/>
        </w:rPr>
        <w:t>статьи 19-7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от 4 июля 2003 года № 476 (далее – Закон) и Правилами организации работы  постов транспортного контроля на территории Республики Казахстан, утвержденными приказом исполняющего обязанности Министра транспорта и коммуникаций Республики Казахстан от 13 августа 2010 года № 362, РГУ "Инспекция транспортного контроля по ________________" (далее – ИТК) на основании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взвешивания (замера) транспортного средства от "___" _________ 20__ года № 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предписывает _____________ устранить следующее нарушение на транспорте.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(перевозчик)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2"/>
        <w:gridCol w:w="7393"/>
        <w:gridCol w:w="285"/>
      </w:tblGrid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устранению нарушения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 фактических весовых и габаритных параметров автотранспортного средства марки _________ гос.номер _____________ (далее – АТС) выявлен факт проезда крупногабаритного и (или) тяжеловесного(нужное подчеркнуть) автотранспортного средства с превышением над допустимыми параметрами автотранспортных средств, предназначенных для передвижения по автомобильным дорогам Республики Казахстан, утвержденными приказом исполняющего обязанности Министра по инвестициям и развитию Республики Казахстан от 26марта 2015 года № 342 (зарегистрированный в Реестре государственной регистрации нормативных правовых актов за № 11009) (далее – допустимые параметры), без специального разрешения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Перевозка в 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организации и осуществления перевозок крупногабаритных и тяжеловесных грузов на территории Республики Казахстан, утвержденных приказом Министра по инвестициям и развитию Республики Казахстан от 27 февраля 2015 года № 206 (зарегистрированный в Реестре государственной регистрации нормативных правовых актов за № 11395) (далее – Правила), возобновляется в случаях: 1) уплаты в бюджет в порядке,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 от 25 декабря 2017 года, сбора за проезд (КБК ______ ДГД ____________________) в размере _________________(цифрами и прописью) за фактически пройденную часть маршрута движения АТС и приведения его в соответствие с допустимыми параметрами;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  <w:tr>
        <w:trPr>
          <w:trHeight w:val="30" w:hRule="atLeast"/>
        </w:trPr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получения специального разрешения в порядке, предусмотренном статьей 19-11 Закона и Правилами, за весь маршрут движения АТС с превышением над допустимыми параметрами.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стандарту государственной услуги</w:t>
            </w:r>
          </w:p>
        </w:tc>
      </w:tr>
    </w:tbl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За невыполнение или ненадлежащее выполнение настоящего Предписания предусмотрена ответственность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правонарушениях".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Выдал: _____________________________________________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и Ф.И.О. (при его наличии)             (подпись) сотрудника ПТК)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(Ф.И.О. (при его наличии) и подпись лица, получившего предписание)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