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b1b" w14:textId="44e3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октября 2020 года № ҚР ДСМ-160/2020. Зарегистрирован в Министерстве юстиции Республики Казахстан 30 октября 2020 года № 21544.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2016 года № 284 "Об утверждении Правил осуществления рекламы биологически активных добавок к пище" (зарегистрированный в Реестре государственной регистрации нормативных правовых актов за № 13998, опубликованный 11 августа 2016 года в Информационно-правовой системе "Әділет").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ДСМ-160/2020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здравоохранения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и определяют порядок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регистрации, в Республике Казахстан, а также особенности осуществления рекламы отдельной продукции (товара), подлежащей (подлежащих) государственной регистрации.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осуществление рекламы следующей продукции (товара):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пищевой продукции для детского питания, в том числе воды питьевой для детского питания;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для диетического лечебного и диетического профилактического питания;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лечебно-столовой и лечебной природной минеральной воды;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для питания спортсменов, беременных и кормящих женщин;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биологически активных добавок к пище (далее – БАД);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парфюмерно-косметической продукции для искусственного загара;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парфюмерно-косметической продукции для отбеливания (осветления) кожи;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косметики для татуажа;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интимной косметики;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парфюмерно-косметической продукции индивидуальной защиты кожи от воздействия вредных производственных факторов;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детской косметики;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 продукции для химического окрашивания, осветления и мелирования волос;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парфюмерно-косметической продукции для химической завивки и распрямления волос;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парфюмерно-косметической продукции, произведенной с использованием наноматериалов;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парфюмерно-косметической продукции для депиляции;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пилинги;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фторсодержащих средств гигиены полости рта, массовая доля фторидов в которых превышает 0,15% (для жидких средств гигиены полости рта - 0,05%) (в пересчете на молярную массу фтора);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дезинфицирующих, дезинсекционных и дератизационных средств (для применения в быту, в лечебно-профилактических учреждениях и на других объектах (кроме применяемых в ветеринарии и репеллентных средств, относящихся к средствам индивидуальной защиты дерматологическим от воздействия биологических факторов (насекомых), используемым в условиях промышленного производства));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продукции (товаров) бытовой химии, лакокрасочных материалов;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потенциально опасных химических и биологических веществ и изготавливаемых на их основе препаратов, представляющих потенциальную опасность для человека (кроме лекарственных средств и пестицидов), индивидуальных веществ (соединений) природного или искусственного происхождения, способных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материалов, оборудования, устройств и других технических средств водоподготовки, предназначенных для использования в системах хозяйственно-питьевого водоснабжения;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предметов личной гигиены для взрослых;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изделий, предназначенных для контакта с пищевыми продуктами (кроме посуды, столовых принадлежностей, технологического оборудования и упаковки (укупорочных средств));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сосок молочных, сосок-пустышек из латекса, резины или силиконовых;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изделий санитарно-гигиенических разового использования (многослойные изделия, содержащие влагопоглощающие материалы (подгузники, трусы и пеленки), а также гигиенических ватных палочек (для носа и ушей) и других аналогичных изделий для ухода за детьми);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посуды и столовых приборов (чашек, блюдец, поильников, тарелок, мисок, ложек, вилок, ножей, бутылочек и других аналогичных изделий детских для пищевых продуктов) из пластмассы, стекла, металла, посуда керамическая (фаянсовая, стеклокерамическая, гончарная и майоликовая), посуды одноразовой (из бумаги, картона и пластмассы) для детей до 3 лет;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щеток зубных, щеток зубных электрических с питанием от химических источников тока, массажеров для десен и других аналогичных изделий;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изделий 1-го слоя, бельевых (нательных и купальных) трикотажных и из текстильных материалов для детей до 3 лет;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изделий чулочно-носочных трикотажных 1-го слоя для детей до 3 лет;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головных уборов (летних) 1-го слоя трикотажных и из текстильных материалов для детей до 3 лет;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иной продукции (товара), в отношении которой техническими регламентами и (или) единым санитарно-эпидемиологическим и гигиеническим требованиям Евразийского экономического союза оценка соответствия установлена в форме регистрации (государственной регистрации).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продукции (товара)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Реклама продукции (товара) осуществляется в соответствии со следующими требованиями: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на территории Республики Казахстан (за исключением периодических печатных изданий, интернет-ресурсов, информационных агентств) распространяется на казахском языке, а по усмотрению рекламодателя также на русском и (или) других языках;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текстовая реклама читается, печатается четким и разборчивым шрифтом; аудио реклама размещается с понятным и четким аудио сопровождением; видео реклама размещается с понятным и четким звуковым и видео сопровождением;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достоверной и распознаваемой;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торговое наименование продукции (товара) и название производителя;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содержит сведения о назначении продукции (товара), если это не следует из наименования продукции (товара);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содержит сведения о категории лиц, для которых они предназначены, если таковые указаны производителем;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содержит указание о необходимости ознакомления с основными показаниями, противопоказаниями к применению и побочными действиями (при их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содержит информацию о наличии государственной регистрации в Республике Казахстан и (или) в государствах-членах Евразийского экономического союза;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и (или) реализация рекламируемой продукции (товара) разрешено законодательством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реклама БАД также предусматривает: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активных компонентах входящих в состав;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и дозы;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побочные действия (при наличии);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противопоказания (при наличии);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указания в отношении детей, беременных женщин, а также в период кормления грудью (при наличии);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отпуска;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наглядную и понятную рекомендацию к применению;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адрес производителя и лица уполномоченного производителем на принятие претензий в Республике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 том, что объект рекламирования не является лекарственным средством;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нераспространение и неразмещение в общественном транспорте, организациях, не имеющих отношения к их назначению, использованию и отпуску, на промышленной продукции, рецептурных бланках;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реклама дезинфекционного средства также предусматривает: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дезинфекционного средства;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предосторожности при работе с дезинфекционным средством.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радиоканалов, интернет-ресурсов содержит информацию, указанную в подпунктах 5), 6), 8) и 9) настоящего пункта.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