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668d3" w14:textId="f2668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регистрации, ведения учета и отчетности случаев инфекционных, паразитарных заболеваний и (или) отравлений, неблагоприятных проявлений после иммунизации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29 октября 2020 года № ҚР ДСМ-169/2020. Зарегистрирован в Министерстве юстиции Республики Казахстан 30 октября 2020 года № 21562.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здравоохранения РК от 29.06.2024 </w:t>
      </w:r>
      <w:r>
        <w:rPr>
          <w:rFonts w:ascii="Times New Roman"/>
          <w:b w:val="false"/>
          <w:i w:val="false"/>
          <w:color w:val="ff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105 Кодекса Республики Казахстан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здравоохранения РК от 29.06.2024 </w:t>
      </w:r>
      <w:r>
        <w:rPr>
          <w:rFonts w:ascii="Times New Roman"/>
          <w:b w:val="false"/>
          <w:i w:val="false"/>
          <w:color w:val="00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регистрации, ведения учета и отчетности случаев инфекционных, паразитарных заболеваний и (или) отравлений, неблагоприятных проявлений после иммунизации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здравоохранения РК от 29.06.2024 </w:t>
      </w:r>
      <w:r>
        <w:rPr>
          <w:rFonts w:ascii="Times New Roman"/>
          <w:b w:val="false"/>
          <w:i w:val="false"/>
          <w:color w:val="00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5 мая 2018 года № 224 "Об утверждении Правил расследования случаев инфекционных и паразитарных, профессиональных заболеваний и отравлений населения" (зарегистрирован в Реестре государственной регистрации нормативных правовых актов под № 17039, опубликован 22 июня 2018 года в Эталонном контрольном банке нормативных правовых актов Республики Казахстан);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16 сентября 2019 года № ҚР ДСМ-127 "Об утверждении Правил регистрации, ведения учета случаев инфекционных, паразитарных, профессиональных заболеваний и отравлений, и Правил ведения отчетности по ним" (зарегистрирован в Реестре государственной регистрации нормативных правовых актов под № 19383, опубликован 19 сентября 2019 года в Эталонном контрольном банке нормативных правовых актов Республики Казахстан).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санитарно-эпидемиологического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Юридической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ДСМ-169/2020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регистрации, ведения учета и отчетности случаев инфекционных, паразитарных заболеваний и (или) отравлений, неблагоприятных проявлений после иммунизации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здравоохранения РК от 29.06.2024 </w:t>
      </w:r>
      <w:r>
        <w:rPr>
          <w:rFonts w:ascii="Times New Roman"/>
          <w:b w:val="false"/>
          <w:i w:val="false"/>
          <w:color w:val="ff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2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регистрации, ведения учета и отчетности случаев инфекционных, паразитарных заболеваний и (или) отравлений, неблагоприятных проявлений после иммунизации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105 Кодекса Республики Казахстан "О здоровье народа и системе здравоохранения" (далее – Кодекс) и определяют порядок регистрации, ведения учета и отчетности случаев инфекционных, паразитарных заболеваний и (или) отравлений, неблагоприятных проявлений после иммунизации.</w:t>
      </w:r>
    </w:p>
    <w:bookmarkEnd w:id="13"/>
    <w:bookmarkStart w:name="z22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регистрации, ведения учета и отчетности случаев инфекционных, паразитарных заболеваний и (или) отравлений</w:t>
      </w:r>
    </w:p>
    <w:bookmarkEnd w:id="14"/>
    <w:bookmarkStart w:name="z2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Регистрация и учет случаев инфекционных, паразитарных заболеваний и (или) отравлений среди населения проводится по месту выявления заболевания, независимо от места жительства пациента.</w:t>
      </w:r>
    </w:p>
    <w:bookmarkEnd w:id="15"/>
    <w:bookmarkStart w:name="z2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Индивидуальному учету в медицинских организациях и в территориальных подразделениях ведомства государственного органа в сфере санитарно-эпидемиологического благополучия населения (далее – территориальное подразделение) подлежат инфекционные, паразитарные заболевания и (или) отравления согласно пунктам 1, 2 Перечня инфекционных и паразитарных заболеваний среди населения, подлежащих регистрации и учету в Республике Казахстан (далее – Перечень),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16"/>
    <w:bookmarkStart w:name="z2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Регистрация и индивидуальный учет случаев инфекционных, паразитарных заболеваний и (или) отравлений в территориальных подразделениях проводится на основании электронного экстренного извещения о выявлении инфекционного или паразитарного заболевания (подозрении) в дальнейшем подтвержденного экстренным извещением.</w:t>
      </w:r>
    </w:p>
    <w:bookmarkEnd w:id="17"/>
    <w:bookmarkStart w:name="z2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Районный (городской) центр фтизиопульмонологии (отделение, кабинет) ежемесячно второго числа месяца, следующего после отчетного периода, направляет для сверки в территориальное подразделение суммарные сведения о числе вновь выявленных больных активным туберкулезом на основании полученных извещений;</w:t>
      </w:r>
    </w:p>
    <w:bookmarkEnd w:id="18"/>
    <w:bookmarkStart w:name="z2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Учет и регистрация случаев ВИЧ-инфекции проводится организациями здравоохранения, осуществляющими деятельность в сфере профилактики ВИЧ-инфекции. </w:t>
      </w:r>
    </w:p>
    <w:bookmarkEnd w:id="19"/>
    <w:bookmarkStart w:name="z2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Организации здравоохранения, осуществляющие деятельность в сфере профилактики ВИЧ-инфекции областей, городов республиканского значения и столицы ежемесячно второго числа месяца, следующего после отчетного периода, сообщают в территориальное подразделение суммарные сведения о числе вновь выявленных случаев ВИЧ-инфекции.</w:t>
      </w:r>
    </w:p>
    <w:bookmarkEnd w:id="20"/>
    <w:bookmarkStart w:name="z2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Индивидуальному учету в медицинских организациях и суммарному учету в территориальных подразделениях подлежат инфекционные заболевания согласно пункту 3 Перечня.</w:t>
      </w:r>
    </w:p>
    <w:bookmarkEnd w:id="21"/>
    <w:bookmarkStart w:name="z2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Извещение на случаи заболевания гриппом, острыми инфекциями верхних дыхательных путей множественной или неуточненной локализации, ВИЧ-инфекции и другими функциональными кишечными нарушениями не представляется, учет данных заболеваний производится в организациях, оказывающих первичную медико-санитарную помощь.</w:t>
      </w:r>
    </w:p>
    <w:bookmarkEnd w:id="22"/>
    <w:bookmarkStart w:name="z2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Организации, оказывающие первичную медико-санитарную помощь, ежемесячно второго числа месяца, следующего после отчетного периода, сообщают суммарные данные о числе больных в территориальное подразделение.</w:t>
      </w:r>
    </w:p>
    <w:bookmarkEnd w:id="23"/>
    <w:bookmarkStart w:name="z2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Во всех медицинских организациях, медицинских кабинетах организаций, независимо от форм собственности, ведется электронный журнал учета инфекционных заболеваний по форме, утверждаемой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подпункту 31)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Кодекса, в которую заносятся сведения о больном.</w:t>
      </w:r>
    </w:p>
    <w:bookmarkEnd w:id="24"/>
    <w:bookmarkStart w:name="z2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Регистрацию, учет инфекционных, паразитарных заболеваний и (или) отравлений в медицинских организациях обеспечивает руководитель.</w:t>
      </w:r>
    </w:p>
    <w:bookmarkEnd w:id="25"/>
    <w:bookmarkStart w:name="z2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Территориальное подразделение при выявлении на соответствующей административно-территориальной единице случая инфекционного, паразитарного заболевания и (или) отравления, у лиц, прибывших из других регионов, информирует территориальное подразделение по месту постоянного жительства больных для проведения соответствующих санитарно-профилактических и санитарно-противоэпидемических мероприятий в очагах заболеваний.</w:t>
      </w:r>
    </w:p>
    <w:bookmarkEnd w:id="26"/>
    <w:bookmarkStart w:name="z23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регистрации, ведения учета и отчетности случаев неблагоприятных проявлений после иммунизации</w:t>
      </w:r>
    </w:p>
    <w:bookmarkEnd w:id="27"/>
    <w:bookmarkStart w:name="z2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Все случаи неблагоприятных проявлений после иммунизации (далее – НППИ), а также подозрения на НППИ подлежат обязательному и оперативному сообщению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8"/>
    <w:bookmarkStart w:name="z2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Форма сообщения об НППИ заполняется медицинским работником в медицинские информационные системы (далее – МИС). В случае отсутствия интеграции МИС с информационной системой Министерства здравоохранения Республики Казахстан (далее – ИС МЗ РК) в части передачи случаев НППИ, сообщение заполняется в ИС МЗ РК.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регистрации,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ведения учета и отчетности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случаев инфекционных,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паразитарных заболеваний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отравлений,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неблагоприятных проявлений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иммунизации</w:t>
            </w:r>
          </w:p>
        </w:tc>
      </w:tr>
    </w:tbl>
    <w:bookmarkStart w:name="z14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инфекционных и паразитарных заболеваний среди населения, подлежащих регистрации и учету в Республике Казахстан</w:t>
      </w:r>
    </w:p>
    <w:bookmarkEnd w:id="30"/>
    <w:bookmarkStart w:name="z2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Инфекционные заболевания, подлежащие индивидуальному учету в медицинских организациях и в территориальных подразделениях: </w:t>
      </w:r>
    </w:p>
    <w:bookmarkEnd w:id="31"/>
    <w:bookmarkStart w:name="z2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холера (А00);</w:t>
      </w:r>
    </w:p>
    <w:bookmarkEnd w:id="32"/>
    <w:bookmarkStart w:name="z2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брюшной тиф (А01.0);</w:t>
      </w:r>
    </w:p>
    <w:bookmarkEnd w:id="33"/>
    <w:bookmarkStart w:name="z2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паратифы А, В, С, неуточненные (А01.1-А01.4);</w:t>
      </w:r>
    </w:p>
    <w:bookmarkEnd w:id="34"/>
    <w:bookmarkStart w:name="z2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сальмонеллезные инфекции (А02);</w:t>
      </w:r>
    </w:p>
    <w:bookmarkEnd w:id="35"/>
    <w:bookmarkStart w:name="z2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шигеллез (бактериальная дизентерия) (А03);</w:t>
      </w:r>
    </w:p>
    <w:bookmarkEnd w:id="36"/>
    <w:bookmarkStart w:name="z2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другие бактериальные кишечные инфекции (A04.0-А04.5; А04.7-А04.9);</w:t>
      </w:r>
    </w:p>
    <w:bookmarkEnd w:id="37"/>
    <w:bookmarkStart w:name="z2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энтерит, вызванный Yersinia enterocolitica (иерсиниоз) (А04.6);</w:t>
      </w:r>
    </w:p>
    <w:bookmarkEnd w:id="38"/>
    <w:bookmarkStart w:name="z2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другие бактериальные пищевые отравления, не классифицированные в других рубриках (А05);</w:t>
      </w:r>
    </w:p>
    <w:bookmarkEnd w:id="39"/>
    <w:bookmarkStart w:name="z2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амебиаз (А06);</w:t>
      </w:r>
    </w:p>
    <w:bookmarkEnd w:id="40"/>
    <w:bookmarkStart w:name="z2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вирусные и другие уточненные кишечные инфекции (А08);</w:t>
      </w:r>
    </w:p>
    <w:bookmarkEnd w:id="41"/>
    <w:bookmarkStart w:name="z2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ротавирусный энтерит (A08.0);</w:t>
      </w:r>
    </w:p>
    <w:bookmarkEnd w:id="42"/>
    <w:bookmarkStart w:name="z2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туберкулез (А15-А19);</w:t>
      </w:r>
    </w:p>
    <w:bookmarkEnd w:id="43"/>
    <w:bookmarkStart w:name="z2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чума (А20);</w:t>
      </w:r>
    </w:p>
    <w:bookmarkEnd w:id="44"/>
    <w:bookmarkStart w:name="z2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туляремия (А21);</w:t>
      </w:r>
    </w:p>
    <w:bookmarkEnd w:id="45"/>
    <w:bookmarkStart w:name="z2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сибирская язва (А22);</w:t>
      </w:r>
    </w:p>
    <w:bookmarkEnd w:id="46"/>
    <w:bookmarkStart w:name="z2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бруцеллез (А23);</w:t>
      </w:r>
    </w:p>
    <w:bookmarkEnd w:id="47"/>
    <w:bookmarkStart w:name="z2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лептоспироз (А27);</w:t>
      </w:r>
    </w:p>
    <w:bookmarkEnd w:id="48"/>
    <w:bookmarkStart w:name="z2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пастереллез (А28.0);</w:t>
      </w:r>
    </w:p>
    <w:bookmarkEnd w:id="49"/>
    <w:bookmarkStart w:name="z2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листериоз (А32);</w:t>
      </w:r>
    </w:p>
    <w:bookmarkEnd w:id="50"/>
    <w:bookmarkStart w:name="z2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столбняк (А33-А35);</w:t>
      </w:r>
    </w:p>
    <w:bookmarkEnd w:id="51"/>
    <w:bookmarkStart w:name="z2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дифтерия (А36);</w:t>
      </w:r>
    </w:p>
    <w:bookmarkEnd w:id="52"/>
    <w:bookmarkStart w:name="z2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коклюш (А37);</w:t>
      </w:r>
    </w:p>
    <w:bookmarkEnd w:id="53"/>
    <w:bookmarkStart w:name="z2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скарлатина (А38);</w:t>
      </w:r>
    </w:p>
    <w:bookmarkEnd w:id="54"/>
    <w:bookmarkStart w:name="z2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менингококковая инфекция (А39);</w:t>
      </w:r>
    </w:p>
    <w:bookmarkEnd w:id="55"/>
    <w:bookmarkStart w:name="z2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болезнь легионеров (А48.1);</w:t>
      </w:r>
    </w:p>
    <w:bookmarkEnd w:id="56"/>
    <w:bookmarkStart w:name="z2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орнитоз, пситтакоз (А70);</w:t>
      </w:r>
    </w:p>
    <w:bookmarkEnd w:id="57"/>
    <w:bookmarkStart w:name="z2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риккетсиозы (А75-А79);</w:t>
      </w:r>
    </w:p>
    <w:bookmarkEnd w:id="58"/>
    <w:bookmarkStart w:name="z2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острый полиомиелит (А80);</w:t>
      </w:r>
    </w:p>
    <w:bookmarkEnd w:id="59"/>
    <w:bookmarkStart w:name="z2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острый паралитический полиомиелит другой и неуточненный (А80.3);</w:t>
      </w:r>
    </w:p>
    <w:bookmarkEnd w:id="60"/>
    <w:bookmarkStart w:name="z2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бешенство (А82);</w:t>
      </w:r>
    </w:p>
    <w:bookmarkEnd w:id="61"/>
    <w:bookmarkStart w:name="z2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вирусный менингит (А87.0; А87.1; А87.8; А87.9);</w:t>
      </w:r>
    </w:p>
    <w:bookmarkEnd w:id="62"/>
    <w:bookmarkStart w:name="z2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вирусные лихорадки, передаваемые членистоногими, и вирусные геморрагические лихорадки (А92-А99);</w:t>
      </w:r>
    </w:p>
    <w:bookmarkEnd w:id="63"/>
    <w:bookmarkStart w:name="z2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желтая лихорадка (А95);</w:t>
      </w:r>
    </w:p>
    <w:bookmarkEnd w:id="64"/>
    <w:bookmarkStart w:name="z2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ветряная оспа (В01);</w:t>
      </w:r>
    </w:p>
    <w:bookmarkEnd w:id="65"/>
    <w:bookmarkStart w:name="z2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корь (В05);</w:t>
      </w:r>
    </w:p>
    <w:bookmarkEnd w:id="66"/>
    <w:bookmarkStart w:name="z2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краснуха (В06);</w:t>
      </w:r>
    </w:p>
    <w:bookmarkEnd w:id="67"/>
    <w:bookmarkStart w:name="z2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ящур (В08.8);</w:t>
      </w:r>
    </w:p>
    <w:bookmarkEnd w:id="68"/>
    <w:bookmarkStart w:name="z2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вирусный гепатит (В15-В18);</w:t>
      </w:r>
    </w:p>
    <w:bookmarkEnd w:id="69"/>
    <w:bookmarkStart w:name="z2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эпидемический паротит (В26);</w:t>
      </w:r>
    </w:p>
    <w:bookmarkEnd w:id="70"/>
    <w:bookmarkStart w:name="z2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Streptococcus pneumoniae как причина болезней, классифицированных в других рубриках (B95.3);</w:t>
      </w:r>
    </w:p>
    <w:bookmarkEnd w:id="71"/>
    <w:bookmarkStart w:name="z2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41) Haemophilus influenzae (Haemophilus influenzae) как причина болезней, классифицированных в других рубриках (B96.3);</w:t>
      </w:r>
    </w:p>
    <w:bookmarkEnd w:id="72"/>
    <w:bookmarkStart w:name="z2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бактериальный менингит неуточненный (G 00.9);</w:t>
      </w:r>
    </w:p>
    <w:bookmarkEnd w:id="73"/>
    <w:bookmarkStart w:name="z2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медицинский аборт (О 04.0; О 04.5);</w:t>
      </w:r>
    </w:p>
    <w:bookmarkEnd w:id="74"/>
    <w:bookmarkStart w:name="z2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осложнения, связанные преимущественно с послеродовым периодом (О85; О86; О90.0; О90.1; О91);</w:t>
      </w:r>
    </w:p>
    <w:bookmarkEnd w:id="75"/>
    <w:bookmarkStart w:name="z2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инфекционные болезни, специфичные для перинатального периода (Р35.0; Р35.3; Р35.8; Р36-Р39);</w:t>
      </w:r>
    </w:p>
    <w:bookmarkEnd w:id="76"/>
    <w:bookmarkStart w:name="z2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осложнения хирургических и терапевтических вмешательств, не классифицированные в других рубриках (Т80.2; Т81.3; Т81.4; Т82.6; Т82.7; Т83.5; Т83.6; Т84.5-Т84.7; Т.85.7; Т88.0; Т88.1;);</w:t>
      </w:r>
    </w:p>
    <w:bookmarkEnd w:id="77"/>
    <w:bookmarkStart w:name="z2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коронавирусная инфекция CОVID-19 (U07.1; U07.2)</w:t>
      </w:r>
    </w:p>
    <w:bookmarkEnd w:id="78"/>
    <w:bookmarkStart w:name="z2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укус крысы (W53);</w:t>
      </w:r>
    </w:p>
    <w:bookmarkEnd w:id="79"/>
    <w:bookmarkStart w:name="z2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укус или удар, нанесенный собакой (W54);</w:t>
      </w:r>
    </w:p>
    <w:bookmarkEnd w:id="80"/>
    <w:bookmarkStart w:name="z2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укус или удар, нанесенный другими млекопитающими (W55);</w:t>
      </w:r>
    </w:p>
    <w:bookmarkEnd w:id="81"/>
    <w:bookmarkStart w:name="z2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носительство возбудителя брюшного тифа (Z22.0);</w:t>
      </w:r>
    </w:p>
    <w:bookmarkEnd w:id="82"/>
    <w:bookmarkStart w:name="z2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носительство возбудителей других желудочно-кишечных болезней (Z22.1);</w:t>
      </w:r>
    </w:p>
    <w:bookmarkEnd w:id="83"/>
    <w:bookmarkStart w:name="z2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носительство возбудителя дифтерии (Z22.2);</w:t>
      </w:r>
    </w:p>
    <w:bookmarkEnd w:id="84"/>
    <w:bookmarkStart w:name="z2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носительство возбудителей других уточненных бактериальных болезней (Z22.3).</w:t>
      </w:r>
    </w:p>
    <w:bookmarkEnd w:id="85"/>
    <w:bookmarkStart w:name="z2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Паразитарные заболевания, подлежащие индивидуальному учету в медицинских организациях и в территориальных подразделениях:</w:t>
      </w:r>
    </w:p>
    <w:bookmarkEnd w:id="86"/>
    <w:bookmarkStart w:name="z2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лямблиоз (А07.1);</w:t>
      </w:r>
    </w:p>
    <w:bookmarkEnd w:id="87"/>
    <w:bookmarkStart w:name="z2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болезнь Лайма (A69.2); </w:t>
      </w:r>
    </w:p>
    <w:bookmarkEnd w:id="88"/>
    <w:bookmarkStart w:name="z2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клещевой вирусный энцефалит (А84);</w:t>
      </w:r>
    </w:p>
    <w:bookmarkEnd w:id="89"/>
    <w:bookmarkStart w:name="z2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дерматофития, в том числе эпидермофития, трихофития, микроспория, фавус (В35);</w:t>
      </w:r>
    </w:p>
    <w:bookmarkEnd w:id="90"/>
    <w:bookmarkStart w:name="z2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малярия (В50-В54);</w:t>
      </w:r>
    </w:p>
    <w:bookmarkEnd w:id="91"/>
    <w:bookmarkStart w:name="z3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лейшманиоз (В55);</w:t>
      </w:r>
    </w:p>
    <w:bookmarkEnd w:id="92"/>
    <w:bookmarkStart w:name="z3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токсоплазмоз (В58);</w:t>
      </w:r>
    </w:p>
    <w:bookmarkEnd w:id="93"/>
    <w:bookmarkStart w:name="z3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гельминтозы (В65-В83);</w:t>
      </w:r>
    </w:p>
    <w:bookmarkEnd w:id="94"/>
    <w:bookmarkStart w:name="z3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педикулез (В85);</w:t>
      </w:r>
    </w:p>
    <w:bookmarkEnd w:id="95"/>
    <w:bookmarkStart w:name="z3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чесотка (В86);</w:t>
      </w:r>
    </w:p>
    <w:bookmarkEnd w:id="96"/>
    <w:bookmarkStart w:name="z3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носительство возбудителя другой инфекционной болезни (малярия) (Z22.8).</w:t>
      </w:r>
    </w:p>
    <w:bookmarkEnd w:id="97"/>
    <w:bookmarkStart w:name="z3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Инфекционные заболевания, подлежащие индивидуальному учету в медицинских организациях и суммарному учету в территориальных подразделениях:</w:t>
      </w:r>
    </w:p>
    <w:bookmarkEnd w:id="98"/>
    <w:bookmarkStart w:name="z3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инфекции, передающиеся преимущественно половым путем (А50-А53);</w:t>
      </w:r>
    </w:p>
    <w:bookmarkEnd w:id="99"/>
    <w:bookmarkStart w:name="z3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гонококковая инфекция (А54);</w:t>
      </w:r>
    </w:p>
    <w:bookmarkEnd w:id="100"/>
    <w:bookmarkStart w:name="z3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хламидийная инфекция (А55; А56);</w:t>
      </w:r>
    </w:p>
    <w:bookmarkEnd w:id="101"/>
    <w:bookmarkStart w:name="z3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болезнь, вызванная вирусом иммунодефицита человека (ВИЧ) (В20-В24);</w:t>
      </w:r>
    </w:p>
    <w:bookmarkEnd w:id="102"/>
    <w:bookmarkStart w:name="z3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вирусная инфекция неуточненной локализации (В34.0; В34.1; В34.2);</w:t>
      </w:r>
    </w:p>
    <w:bookmarkEnd w:id="103"/>
    <w:bookmarkStart w:name="z3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острые инфекции верхних дыхательных путей множественной или неуточненной локализации (J06);</w:t>
      </w:r>
    </w:p>
    <w:bookmarkEnd w:id="104"/>
    <w:bookmarkStart w:name="z3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грипп (J10-J11);</w:t>
      </w:r>
    </w:p>
    <w:bookmarkEnd w:id="105"/>
    <w:bookmarkStart w:name="z3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другие функциональные кишечные нарушения (К59,1; К59.9);</w:t>
      </w:r>
    </w:p>
    <w:bookmarkEnd w:id="106"/>
    <w:bookmarkStart w:name="z3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бессимптомный инфекционный статус, вызванный вирусом иммунодефицита человека (ВИЧ) (Z21).</w:t>
      </w:r>
    </w:p>
    <w:bookmarkEnd w:id="10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регистрации,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ведения учета и отчетности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случаев инфекционных,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паразитарных заболеваний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отравлений, неблагоприятных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проявлений после иммунизации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сообщения о неблагоприятных проявлениях после иммунизации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зарегистрированного НППИ: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ФИО пациента: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Полный адрес пациента: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Пол: ☐ М ☐ Ж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*Дата рождения (ДД/ММ/ГГГГ):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 __/__ __ /__ __ __ __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ФИО сообщающего лица: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Учреждение/ должность/ отделение/ адрес: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и e-mail: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уведомления системы здравоохранения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(ДД / MM / ГГГГ): _ _ / _ _ / _ _ _ 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 дата (ДД / MM / ГГГГ):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 _ / _ _ / _ _ _ 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учреждения (или прививочного пункта):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Растворитель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Наименования введенных вакцин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Дата вакцинации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Время вакцинации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 (напр., 1-я, 2-я и т.д.)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Номер серии/ партии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годности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Номер серии/ партии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годности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подготовки раствора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Неблагоприятное(-ые) событие(-я):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Опишите НППИ (признаки и симптомы):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☐ Тяжелая местная реакция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☐ &gt;3 дней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☐ за пределами ближайшего сустава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☐ Судороги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☐ фебрильные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☐ афебрильные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☐ Абсцесс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☐ Сепсис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☐ Энцефалопатия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☐ Синдром токсического шока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☐ Тромбоцитопения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☐ Анафилаксия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☐ Лихорадка ≥38°C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☐ Другое (укажите)................................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Дата и время развития НППИ (ДД/ММ/ГГГГ):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__ __ / __ __ / __ __ __ __ ☐☐ ч.☐☐ мин.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Пациент был госпитализирован? ☐ Да ☐ Нет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Дата обращения пациента в систему оказания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медицинской помощи (ДД/ММ/ГГГГ):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__ __ / __ __ / __ __ __ __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Случай серьезный? Да / Нет;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Если 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☐ Смерть;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☐ Угроза жизни;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☐ Инвалидность;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☐ Госпитализация;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☐ Врожденные аномалии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Исход: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☐ В процессе выздоровления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☐ Выздоровел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☐ Выздоровел с осложнениями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☐ Не выздоровел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☐ Неизвестно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☐ Умер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Если умер, укажите дату смерти (ДД/ММ/ГГГГ): __ __ / __ __ / __ __ __ 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Аутопсия проводилась?: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☐ Да ☐ Нет ☐ Неизвестно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Прошлый медицинский анамнез (включая эпизоды аналогичной реакции или других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аллергий), сопутствующий прием лекарственных средств и другая актуальная информация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(напр., другие случаи). При необходимости используйте дополнительный лист: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Заполняется на первом уровне принятия решений: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 расследование?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☐ Да ☐ Нет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да, укажите планируемую дату расследования (ДД/ММ/ГГГГ):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 __ / __ __ / __ __ __ __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Заполняется на национальном уровне: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получения сообщения на национальном уровне (ДД/ММ/ГГГГ):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 __ / __ __ / __ __ __ 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Глобальный уникальный идентификационный номер НППИ: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Комментарии: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Поля, обязательные для заполнения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переменные для случаев НППИ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Предлагаемый заголовок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Описание главного показателя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Идентификационная информация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первого получения сообщения о НППИ в национальном центре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когда информация о случае НППИ впервые поступила на национальный уровень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Страна, сообщающая об НППИ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Название страны, где эти данные были впервые введены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(адрес)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Географическое местоположение случая (адрес)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международный номер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номер, используемый для сообщения о подробных деталях случая на международном уровне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Идентификатор пациента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или инициалы пациента, по решению страны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 (или)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Когда родился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 на момент наступления НППИ (или)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Возраст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Возрастная группа на момент наступления НППИ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Возрастная группа (&lt; 1 года, 1-5 лет, &gt; 5 лет)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Мужской или женский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болезни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 в свободной форме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основной подозреваемой вакцины (общее название)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Вакцина, которая как подозревается, вызвала это НППИ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вакцины, полученные непосредственно перед наступлением НППИ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вакцины, полученные непосредственно перед наступлением НППИ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серии вакцины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Номера серии каждой из вакцин, указанных выше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дозы подозреваемой вакцины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дозы вакцины, которая как подозревается, вызвала это НППИ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серии растворителя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серии растворителя (если применимо)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Событие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иммунизации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введения вакцины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появления симптомов НППИ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появления первых симптомов НППИ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Клинические проявления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Диагноз случая + признаки и симптомы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Исход НППИ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Выздоровление/ восстановление нормального состояния; в процессе выздоровления/ восстановления нормального состояния; не произошло выздоровления/ восстановления нормального состояния; выздоровление/ восстановление нормального состояния с последствиями; летальный исход; неизвестно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серьезности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заболевание вызвало смерть, угрозу жизни, инвалидность, госпитализацию, врожденные аномалии развития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Кто сообщил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лица, первым сообщившего о НППИ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лица, впервые сообщившего о НППИ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Учреждение/ местонахождение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Местонахождения лица, сообщившего впервые о НППИ (адрес)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/ отделение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сообщившего лица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Адрес электронной почты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 сообщившего лица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сообщившего лица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уведомления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составления извещения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 (если таковые имеются)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 в свободной форме</w:t>
            </w:r>
          </w:p>
        </w:tc>
      </w:tr>
    </w:tbl>
    <w:p>
      <w:pPr>
        <w:spacing w:after="0"/>
        <w:ind w:left="0"/>
        <w:jc w:val="both"/>
      </w:pPr>
      <w:bookmarkStart w:name="z319" w:id="109"/>
      <w:r>
        <w:rPr>
          <w:rFonts w:ascii="Times New Roman"/>
          <w:b w:val="false"/>
          <w:i w:val="false"/>
          <w:color w:val="000000"/>
          <w:sz w:val="28"/>
        </w:rPr>
        <w:t>
      Список сокращений: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НППИ – неблагоприятные проявления после иммунизации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ДД/ММ/ГГГГ – День/месяц/год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