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2c80" w14:textId="eff2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2020 года № ҚР ДСМ-163/2020. Зарегистрирован в Министерстве юстиции Республики Казахстан 30 октября 2020 года № 21568.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предупреждение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 июня 2015 года № 442 "Об утверждении предупреждений о вреде потребления табачных изделий в местах продажи, на пачке и упаковке табачного изделия" (зарегистрирован в Реестре государственной регистрации нормативных правовых актов под № 11538, опубликован 20 июля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общественного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__________2020 год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ДСМ-163/2020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Предупреждение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 (далее – табачные изделия)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и представляет собой предупредительную надпись о разрушительных последствиях потребления табака и вдыхания табачного дыма для организма человека (далее – Предупредительная надпись).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Предупреждениях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табак для кальяна – вид курительного табачного изделия,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кальянная смесь – изделие, изготовленное без использования табачного листа в качестве сырьевого материала, приготовленное таким образом, чтобы использовать для потребления с использованием кальяна;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для нагрева табака – устройство, используемое для нагревания табака с образованием аэрозоля, содержащего никотин;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местах, где осуществляется продажа табачных изделий, на видном месте размещается надпись следующего содержания: "Запрещена продажа табачных изделий, в том числе изделий с нагреваемым табаком, табака для кальяна, кальянной смеси, систем для нагрева табака, лицам в возрасте до двадцати одного года".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Текст предупредительной надписи, располагаемой в местах оптовой и розничной продажи табачных изделий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Предупредительная надпись располагается в местах оптовой и розничной продажи табачных изделий и содержит тексты: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"Курение вызывает пародонтоз и выпадение зубов";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"Курение вызывает преждевременное старение кожи";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"Курение вызывает никотиновую зависимость";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"Курение вызывает бесплодие и выкидыши";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"Курение вызывает импотенцию";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"Курение во время беременности вредит Вашему ребенку".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Параметры предупредительной надписи, размещаемое в местах оптовой и розничной продажи табачных изделий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Предупредительная надпись, размещаемая в местах оптовой и розничной продажи табачных изделий соответствуют следующим параметрам: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печатается в следующем порядке: слева или сверху – на государственном, справа или снизу - на русском языках;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шрифта – Helvetica kz и Helvetica соответственно языку;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шрифта – 80 и более;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– слева направо, параллельно нижнему краю;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 бумаги– белый, спектр СMYK 255.255.255.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Размещение предупредительной надписи в местах оптовой и розничной продажи табачных изделий соответствует следующим требованиям: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расположения - формат А4 и более;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располагается на уровне не менее 150 сантиметров и не более 200 сантиметров от пола;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располагается в непосредственной близости от места продажи.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