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0f0e" w14:textId="1820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22 марта 2020 года № 18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октября 2020 года № 103. Зарегистрировано в Министерстве юстиции Республики Казахстан 4 ноября 2020 года № 21581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 18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почты" (зарегистрировано в Реестре государственной регистрации нормативных правовых актов под № 20160, опубликовано 23 марта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 по финансовому мониторингу)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второго уровня и Национальным оператором почты (далее – банк) самостоятельно;";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рисками легализации (отмывания) доходов, полученных преступным путем, и финансирования терроризма – совокупность принимаемых банком мер по выявлению, оценке, мониторингу рисков легализации (отмывания) доходов, полученных преступным путем, и финансирования терроризма (далее – ОД/ФТ), а также их минимизации (в отношении услуг (продуктов), клиентов, а также совершаемых клиентами операций);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пороговая операция –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порядке, установленном внутренними документами банка, в банке назначается ответственный работник по осуществлению мониторинга за соблюдением правил внутреннего контроля в банке (далее – ответственный работник), а также определяются работники либо подразделение банка, в компетенцию которых входят вопросы ПОД/ФТ (далее – подразделение по ПОД/ФТ).";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Программа организации внутреннего контроля в целях ПОД/ФТ включает, но не ограничивается: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информирования работниками банка, в том числе ответственным работником, органа управления и исполнительного органа банка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банка;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требований по ПОД/ФТ банковского конгломерата, в который входит банк (при наличии);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подготовки и представления органу управления и исполнительному органу банка управленческой отчетности по результатам оценки эффективности внутреннего контроля в целях ПОД/ФТ службой внутреннего аудита банка;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принятия решений ответственным работником, органом управления и (или) исполнительным органом банка или руководящим работником банка об установлении, продолжении либо прекращении деловых отношений с клиентами, о приостановлении либо отказе в проведении операций клиентов в случаях, предусмотренных Законом о ПОД/ФТ и (или) договорами с клиентами, и в порядке, предусмотренном внутренними документами банка.";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направление подразделениям банка указаний, касающихся проведения операции с деньгами и (или) иным имуществом;";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 и 13-2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При реализации программы управления рисками ОД/ФТ банк учитывает опубликованную информацию из отчета оценки рисков ОД/ФТ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Программа управления рисками ОД/ФТ включает, но не ограничивается: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банка в разрезе его структурных подразделений;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 уровня риска клиента, а также степени подверженности услуг (продуктов) банка рискам ОД/ФТ;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банка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"иностранные государства (территории), включенные в перечень офшорных зон,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деятельность", (зарегистрировано в Реестре государственной регистрации нормативных правовых актов под № 20095);";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Услуги (продукты) банка, а также способы их предоставления, повышающие риск ОД/ФТ, включают, но не ограничиваются:";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количество направленных банком в уполномоченный орган по финансовому мониторингу сообщений о пороговых операциях клиентов;";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Программа идентификации клиента, его представителя и бенефициарного собственника включает, но не ограничивается: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корреспондентских отношений с иностранными финансовыми организациями;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банком среди физических лиц, находящихся на обслуживании или принимаемых на обслуживание, иностранных публичных должностных лиц;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применения целевых финансовых санкций,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прекращения действия целевых финансовых санкций при исключении сведений о клиенте (его представителе) и бенефициарного собственника из Перечня;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 по ПОД/ФТ, установленных банковским конгломератом, в который входит банк (при наличии);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особенности идентификации клиентов путем получения сведений от других финансовых организаций, в том числе идентификации физических и юридических лиц, в пользу или от имени которых брокером (дилером) совершаются операции по своему банковскому счету;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проверки достоверности сведений о клиенте (его представителе) и бенефициарном собственнике;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Программа мониторинга и изучения операций клиентов включает, но не ограничивается: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операций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терроризма, утвержденным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банка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банка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основания и срок принятия ответственным работником решения о квалификации операции клиента;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фиксирования (в том числе способы фиксирования) и хранения сведений о результатах изучения необычных операций (сделок), а также сведений о пороговых и подозрительных операциях (в том числе сумме операции);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мониторинга и изучения операций клиентов высокого уровня риска;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принятия и описание мер, принимаемых банком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признаков определения подозрительных операций,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банк в правилах внутреннего контроля самостоятельно определяет оценочные категории (включая, но не ограничиваясь, систематичность, регулярность, значительность, существенность, излишняя озабоченность, необоснованная поспешность, небольшой период, большое количество, группа лиц) с учетом масштаба и основных направлений деятельности банка, характера, масштаба и основных направлений деятельности его клиентов, уровня рисков, связанных с клиентами и их операциями.";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"33. При возникновении сомнений в части правомерности квалификации операции в качестве пороговой, а также при выявлении необычной, подозрительной операции или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банка,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банка.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банком не менее пяти лет после совершения операции.";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Формы и периодичность проведения обучения в сфере ПОД/ФТ устанавливаются банком с учетом требований, утвержденных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ПОД/ФТ.".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15 ноября 2020 года и подлежит официальному опубликованию.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