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27e9" w14:textId="6c32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2020 года № 1094. Зарегистрирован в Министерстве юстиции Республики Казахстан 16 ноября 2020 года № 21632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"340. Реконвертация иностранной валюты по видам валют, предназначенной для зачисления в соответствующий бюджет и/или Национальный фонд Республики Казахстан,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является обязательной реконвертация иностранной валюты, поступившей в рамках урегулирования споров в арбитражах, ожидающих соответствующее решение суда.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программных внешних займов, поступившие в иностранной валюте, реконвертируются в соответствующий бюджет центральным уполномоченным органом по исполнению бюджета в течение шести месяцев со дня поступления на банковский счет в иностранной валюте.";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"723. Государственная гарантия предоставляется заимодателю после заключения договора займа, выпуска облигаций, соглашения о предоставлении государственной гарантии, а также оплаты заемщиком предварительной единовременной платы (сбора) за предоставление государственной гарантии, при наличии заключения центрального уполномоченного органа по исполнению бюджета, за исключением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и других субъектов квазигосударственного сектора при реализации социально значимых инвестиционных проектов и (или) инвестиционных программ,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проектов, перечень которых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Бюджетного кодекса.";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д)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"д) иметь гарантию банка, либо договор страхования, удовлетворяющие требованиям обеспечения возвратности займов, устанавливаемым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Бюджетного кодекса по согласованию с уполномоченным органом, осуществляющим регулирование и надзор финансового рынка и финансовых организаций, за исключением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для реализации инвестиционных проектов, перечень которых определяется в соответствии с пунктом 723 настоящих Правил, а также национальных холдингов и их дочерних организаций на реализацию проектов, предусматривающих финансирование банков второго уровня, или проектов, направленных на улучшение жилищных условий граждан в соответствии с законодательством Республики Казахстан о жилищных строительных сбережениях.".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