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9ae03" w14:textId="449ae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сроков проведения постаккредитационного мониторинга и отзыва свидетельства об аккредитации в области здравоохранения</w:t>
      </w:r>
    </w:p>
    <w:p>
      <w:pPr>
        <w:spacing w:after="0"/>
        <w:ind w:left="0"/>
        <w:jc w:val="both"/>
      </w:pPr>
      <w:r>
        <w:rPr>
          <w:rFonts w:ascii="Times New Roman"/>
          <w:b w:val="false"/>
          <w:i w:val="false"/>
          <w:color w:val="000000"/>
          <w:sz w:val="28"/>
        </w:rPr>
        <w:t>Приказ Министра здравоохранения Республики Казахстан от 30 ноября 2020 года № ҚР ДСМ-227/2020. Зарегистрирован в Министерстве юстиции Республики Казахстан 2 декабря 2020 года № 21708.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статьи 8 Кодекса Республики Казахстан от 7 июля 2020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сроки проведения постаккредитационного мониторинга и отзыва свидетельства об аккредитации в области здравоохранения.</w:t>
      </w:r>
    </w:p>
    <w:bookmarkEnd w:id="1"/>
    <w:bookmarkStart w:name="z6" w:id="2"/>
    <w:p>
      <w:pPr>
        <w:spacing w:after="0"/>
        <w:ind w:left="0"/>
        <w:jc w:val="both"/>
      </w:pPr>
      <w:r>
        <w:rPr>
          <w:rFonts w:ascii="Times New Roman"/>
          <w:b w:val="false"/>
          <w:i w:val="false"/>
          <w:color w:val="000000"/>
          <w:sz w:val="28"/>
        </w:rPr>
        <w:t>
      2.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здравоохранения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здравоохранения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2020 года</w:t>
            </w:r>
            <w:r>
              <w:br/>
            </w:r>
            <w:r>
              <w:rPr>
                <w:rFonts w:ascii="Times New Roman"/>
                <w:b w:val="false"/>
                <w:i w:val="false"/>
                <w:color w:val="000000"/>
                <w:sz w:val="20"/>
              </w:rPr>
              <w:t>№ ҚР ДСМ-227/2020</w:t>
            </w:r>
          </w:p>
        </w:tc>
      </w:tr>
    </w:tbl>
    <w:bookmarkStart w:name="z14" w:id="8"/>
    <w:p>
      <w:pPr>
        <w:spacing w:after="0"/>
        <w:ind w:left="0"/>
        <w:jc w:val="left"/>
      </w:pPr>
      <w:r>
        <w:rPr>
          <w:rFonts w:ascii="Times New Roman"/>
          <w:b/>
          <w:i w:val="false"/>
          <w:color w:val="000000"/>
        </w:rPr>
        <w:t xml:space="preserve"> Правила, сроки проведения постаккредитационного мониторинга и отзыва свидетельства об аккредитации в области здравоохранения</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сроки проведения постаккредитационного мониторинга и отзыва свидетельства об аккредитации в области здравоохранения (далее – Правила) разработаны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статьи 8 Кодекса Республики Казахстан от 7 июля 2020 года "О здоровье народа и системе здравоохранения" (далее – Кодекс) и определяют порядок, сроки проведения постаккредитационного мониторинга и отзыва свидетельства об аккредитации в области здравоохранения.</w:t>
      </w:r>
    </w:p>
    <w:bookmarkEnd w:id="10"/>
    <w:bookmarkStart w:name="z17" w:id="11"/>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1"/>
    <w:bookmarkStart w:name="z18" w:id="12"/>
    <w:p>
      <w:pPr>
        <w:spacing w:after="0"/>
        <w:ind w:left="0"/>
        <w:jc w:val="both"/>
      </w:pPr>
      <w:r>
        <w:rPr>
          <w:rFonts w:ascii="Times New Roman"/>
          <w:b w:val="false"/>
          <w:i w:val="false"/>
          <w:color w:val="000000"/>
          <w:sz w:val="28"/>
        </w:rPr>
        <w:t>
      1) аккредитация – процедура официального признания компетентности заявителя выполнять работы в определенной области оценки соответствия;</w:t>
      </w:r>
    </w:p>
    <w:bookmarkEnd w:id="12"/>
    <w:bookmarkStart w:name="z19" w:id="13"/>
    <w:p>
      <w:pPr>
        <w:spacing w:after="0"/>
        <w:ind w:left="0"/>
        <w:jc w:val="both"/>
      </w:pPr>
      <w:r>
        <w:rPr>
          <w:rFonts w:ascii="Times New Roman"/>
          <w:b w:val="false"/>
          <w:i w:val="false"/>
          <w:color w:val="000000"/>
          <w:sz w:val="28"/>
        </w:rPr>
        <w:t>
      2) постаккредитационный мониторинг – мониторинг деятельности субъектов здравоохранения, организаций и юридических лиц, прошедших аккредитацию в области здравоохранения, на соответствие установленным требованиям;</w:t>
      </w:r>
    </w:p>
    <w:bookmarkEnd w:id="13"/>
    <w:bookmarkStart w:name="z20" w:id="14"/>
    <w:p>
      <w:pPr>
        <w:spacing w:after="0"/>
        <w:ind w:left="0"/>
        <w:jc w:val="both"/>
      </w:pPr>
      <w:r>
        <w:rPr>
          <w:rFonts w:ascii="Times New Roman"/>
          <w:b w:val="false"/>
          <w:i w:val="false"/>
          <w:color w:val="000000"/>
          <w:sz w:val="28"/>
        </w:rPr>
        <w:t>
      3) свидетельство об аккредитации – официальный документ, подтверждающий аккредитацию заявителя в определенной области аккредитации;</w:t>
      </w:r>
    </w:p>
    <w:bookmarkEnd w:id="14"/>
    <w:bookmarkStart w:name="z21" w:id="15"/>
    <w:p>
      <w:pPr>
        <w:spacing w:after="0"/>
        <w:ind w:left="0"/>
        <w:jc w:val="both"/>
      </w:pPr>
      <w:r>
        <w:rPr>
          <w:rFonts w:ascii="Times New Roman"/>
          <w:b w:val="false"/>
          <w:i w:val="false"/>
          <w:color w:val="000000"/>
          <w:sz w:val="28"/>
        </w:rPr>
        <w:t xml:space="preserve">
      4) аккредитованный субъект – субъект прошедший аккредитацию в области здравоохранения в порядке, установленном </w:t>
      </w:r>
      <w:r>
        <w:rPr>
          <w:rFonts w:ascii="Times New Roman"/>
          <w:b w:val="false"/>
          <w:i w:val="false"/>
          <w:color w:val="000000"/>
          <w:sz w:val="28"/>
        </w:rPr>
        <w:t>подпунктом 9)</w:t>
      </w:r>
      <w:r>
        <w:rPr>
          <w:rFonts w:ascii="Times New Roman"/>
          <w:b w:val="false"/>
          <w:i w:val="false"/>
          <w:color w:val="000000"/>
          <w:sz w:val="28"/>
        </w:rPr>
        <w:t xml:space="preserve"> статьи 8 Кодекса;</w:t>
      </w:r>
    </w:p>
    <w:bookmarkEnd w:id="15"/>
    <w:bookmarkStart w:name="z22" w:id="16"/>
    <w:p>
      <w:pPr>
        <w:spacing w:after="0"/>
        <w:ind w:left="0"/>
        <w:jc w:val="both"/>
      </w:pPr>
      <w:r>
        <w:rPr>
          <w:rFonts w:ascii="Times New Roman"/>
          <w:b w:val="false"/>
          <w:i w:val="false"/>
          <w:color w:val="000000"/>
          <w:sz w:val="28"/>
        </w:rPr>
        <w:t>
      5) экспертная группа – физические лица, привлекаемые для проведения внешней комплексной оценки медицинской организации на соответствие стандартам аккредитации;</w:t>
      </w:r>
    </w:p>
    <w:bookmarkEnd w:id="16"/>
    <w:bookmarkStart w:name="z23" w:id="17"/>
    <w:p>
      <w:pPr>
        <w:spacing w:after="0"/>
        <w:ind w:left="0"/>
        <w:jc w:val="both"/>
      </w:pPr>
      <w:r>
        <w:rPr>
          <w:rFonts w:ascii="Times New Roman"/>
          <w:b w:val="false"/>
          <w:i w:val="false"/>
          <w:color w:val="000000"/>
          <w:sz w:val="28"/>
        </w:rPr>
        <w:t>
      6) эксперт по внешней комплексной оценке – специалист организации здравоохранения, привлекаемый для проведения внешней комплексной оценки медицинских организаций на соответствие стандартам аккредитации в составе экспертной группы;</w:t>
      </w:r>
    </w:p>
    <w:bookmarkEnd w:id="17"/>
    <w:bookmarkStart w:name="z24" w:id="18"/>
    <w:p>
      <w:pPr>
        <w:spacing w:after="0"/>
        <w:ind w:left="0"/>
        <w:jc w:val="both"/>
      </w:pPr>
      <w:r>
        <w:rPr>
          <w:rFonts w:ascii="Times New Roman"/>
          <w:b w:val="false"/>
          <w:i w:val="false"/>
          <w:color w:val="000000"/>
          <w:sz w:val="28"/>
        </w:rPr>
        <w:t>
      7) внешняя комплексная оценка – процедура оценки деятельности медицинской организации на соответствие стандартам аккредитации, проводимая экспертной группой с выходом в медицинскую организацию;</w:t>
      </w:r>
    </w:p>
    <w:bookmarkEnd w:id="18"/>
    <w:bookmarkStart w:name="z25" w:id="19"/>
    <w:p>
      <w:pPr>
        <w:spacing w:after="0"/>
        <w:ind w:left="0"/>
        <w:jc w:val="both"/>
      </w:pPr>
      <w:r>
        <w:rPr>
          <w:rFonts w:ascii="Times New Roman"/>
          <w:b w:val="false"/>
          <w:i w:val="false"/>
          <w:color w:val="000000"/>
          <w:sz w:val="28"/>
        </w:rPr>
        <w:t>
      8) фокусная оценка – оценка медицинской организации на основании анализа документов и (или) посещения медицинской организации, проводимая с целью подтверждения или уточнения результатов ранее проведенной внешней комплексной оценки в случаях сомнения в достоверности результатов внешней комплексной оценки, либо при ситуации, подвергающей безопасность пациента, персонала и посетителей риску, о которой стало известно органу, аккредитующему медицинские организации.</w:t>
      </w:r>
    </w:p>
    <w:bookmarkEnd w:id="19"/>
    <w:bookmarkStart w:name="z26" w:id="20"/>
    <w:p>
      <w:pPr>
        <w:spacing w:after="0"/>
        <w:ind w:left="0"/>
        <w:jc w:val="both"/>
      </w:pPr>
      <w:r>
        <w:rPr>
          <w:rFonts w:ascii="Times New Roman"/>
          <w:b w:val="false"/>
          <w:i w:val="false"/>
          <w:color w:val="000000"/>
          <w:sz w:val="28"/>
        </w:rPr>
        <w:t xml:space="preserve">
      3. Постаккредитационному мониторингу подлежат лица, указанные в </w:t>
      </w:r>
      <w:r>
        <w:rPr>
          <w:rFonts w:ascii="Times New Roman"/>
          <w:b w:val="false"/>
          <w:i w:val="false"/>
          <w:color w:val="000000"/>
          <w:sz w:val="28"/>
        </w:rPr>
        <w:t>пункте 7</w:t>
      </w:r>
      <w:r>
        <w:rPr>
          <w:rFonts w:ascii="Times New Roman"/>
          <w:b w:val="false"/>
          <w:i w:val="false"/>
          <w:color w:val="000000"/>
          <w:sz w:val="28"/>
        </w:rPr>
        <w:t xml:space="preserve"> статьи 25 Кодекса, прошедшие аккредитацию в области здравоохранения.</w:t>
      </w:r>
    </w:p>
    <w:bookmarkEnd w:id="20"/>
    <w:bookmarkStart w:name="z27" w:id="21"/>
    <w:p>
      <w:pPr>
        <w:spacing w:after="0"/>
        <w:ind w:left="0"/>
        <w:jc w:val="both"/>
      </w:pPr>
      <w:r>
        <w:rPr>
          <w:rFonts w:ascii="Times New Roman"/>
          <w:b w:val="false"/>
          <w:i w:val="false"/>
          <w:color w:val="000000"/>
          <w:sz w:val="28"/>
        </w:rPr>
        <w:t xml:space="preserve">
      Постаккредитационный мониторинг проводится в плановом порядке один раз в 3 (три) года, но не ранее 6 (шести) месяцев со дня получения свидетельства об аккредитации. План проведения постаккредитационного мониторинга размещается на сайте соответствующего органа (организации), осуществляющего (осуществляющей) аккредитацию в области здравоохранения (далее – аккредитующий орган). </w:t>
      </w:r>
    </w:p>
    <w:bookmarkEnd w:id="21"/>
    <w:bookmarkStart w:name="z28" w:id="22"/>
    <w:p>
      <w:pPr>
        <w:spacing w:after="0"/>
        <w:ind w:left="0"/>
        <w:jc w:val="both"/>
      </w:pPr>
      <w:r>
        <w:rPr>
          <w:rFonts w:ascii="Times New Roman"/>
          <w:b w:val="false"/>
          <w:i w:val="false"/>
          <w:color w:val="000000"/>
          <w:sz w:val="28"/>
        </w:rPr>
        <w:t>
      В случаях поступления в аккредитующий орган на деятельность аккредитованной организации в течение года с момента получения свидетельства об аккредитации двух и более жалоб от физических и (или) юридических лиц, по результатам рассмотрения которых подтверждены факты нарушения прав и свобод заявителей, проводится внеплановый постаккредитационный мониторинг.</w:t>
      </w:r>
    </w:p>
    <w:bookmarkEnd w:id="22"/>
    <w:bookmarkStart w:name="z29" w:id="23"/>
    <w:p>
      <w:pPr>
        <w:spacing w:after="0"/>
        <w:ind w:left="0"/>
        <w:jc w:val="left"/>
      </w:pPr>
      <w:r>
        <w:rPr>
          <w:rFonts w:ascii="Times New Roman"/>
          <w:b/>
          <w:i w:val="false"/>
          <w:color w:val="000000"/>
        </w:rPr>
        <w:t xml:space="preserve"> Глава 2. Порядок проведения постаккредитационного мониторинга и отзыва свидетельства об аккредитации</w:t>
      </w:r>
    </w:p>
    <w:bookmarkEnd w:id="23"/>
    <w:bookmarkStart w:name="z30" w:id="24"/>
    <w:p>
      <w:pPr>
        <w:spacing w:after="0"/>
        <w:ind w:left="0"/>
        <w:jc w:val="both"/>
      </w:pPr>
      <w:r>
        <w:rPr>
          <w:rFonts w:ascii="Times New Roman"/>
          <w:b w:val="false"/>
          <w:i w:val="false"/>
          <w:color w:val="000000"/>
          <w:sz w:val="28"/>
        </w:rPr>
        <w:t xml:space="preserve">
      4. Для проведения постаккредитационного мониторинга аккредитующий орган направляет запрос аккредитованному субъекту о предоставлении информации по соблюдению требований правил аккредитации в области здравоохранения, утвержденных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8 Кодекса (далее – Правил аккредитации).</w:t>
      </w:r>
    </w:p>
    <w:bookmarkEnd w:id="24"/>
    <w:bookmarkStart w:name="z31" w:id="25"/>
    <w:p>
      <w:pPr>
        <w:spacing w:after="0"/>
        <w:ind w:left="0"/>
        <w:jc w:val="both"/>
      </w:pPr>
      <w:r>
        <w:rPr>
          <w:rFonts w:ascii="Times New Roman"/>
          <w:b w:val="false"/>
          <w:i w:val="false"/>
          <w:color w:val="000000"/>
          <w:sz w:val="28"/>
        </w:rPr>
        <w:t>
      5. Аккредитованный субъект в течение 7 (семи) рабочих дней со дня получения запроса, предоставляет в аккредитующий орган информацию и документы, требуемые для получения свидетельства об аккредитации в соответствии с Правилами аккредитации (далее – документы).</w:t>
      </w:r>
    </w:p>
    <w:bookmarkEnd w:id="25"/>
    <w:bookmarkStart w:name="z32" w:id="26"/>
    <w:p>
      <w:pPr>
        <w:spacing w:after="0"/>
        <w:ind w:left="0"/>
        <w:jc w:val="both"/>
      </w:pPr>
      <w:r>
        <w:rPr>
          <w:rFonts w:ascii="Times New Roman"/>
          <w:b w:val="false"/>
          <w:i w:val="false"/>
          <w:color w:val="000000"/>
          <w:sz w:val="28"/>
        </w:rPr>
        <w:t>
      6. Постаккредитационный мониторинг проводится аккредитующим органом в течение 20 (двадцати) рабочих дней.</w:t>
      </w:r>
    </w:p>
    <w:bookmarkEnd w:id="26"/>
    <w:bookmarkStart w:name="z33" w:id="27"/>
    <w:p>
      <w:pPr>
        <w:spacing w:after="0"/>
        <w:ind w:left="0"/>
        <w:jc w:val="both"/>
      </w:pPr>
      <w:r>
        <w:rPr>
          <w:rFonts w:ascii="Times New Roman"/>
          <w:b w:val="false"/>
          <w:i w:val="false"/>
          <w:color w:val="000000"/>
          <w:sz w:val="28"/>
        </w:rPr>
        <w:t xml:space="preserve">
      Для проведения постаккредитационного мониторинга медицинских организаций субъектом здравоохранения, аккредитующим медицинские организации, создается комиссия, которая рассматривает результаты внешней комплексной оценки и дает рекомендации на соответствие деятельности требованиям стандартов аккредитации медицинских организаций. </w:t>
      </w:r>
    </w:p>
    <w:bookmarkEnd w:id="27"/>
    <w:bookmarkStart w:name="z34" w:id="28"/>
    <w:p>
      <w:pPr>
        <w:spacing w:after="0"/>
        <w:ind w:left="0"/>
        <w:jc w:val="both"/>
      </w:pPr>
      <w:r>
        <w:rPr>
          <w:rFonts w:ascii="Times New Roman"/>
          <w:b w:val="false"/>
          <w:i w:val="false"/>
          <w:color w:val="000000"/>
          <w:sz w:val="28"/>
        </w:rPr>
        <w:t>
      В рамках постаккредитационного мониторинга медицинских организаций при необходимости проводится фокусная оценка с привлечением экспертов по внешней комплексной оценке по соответствующему профилю в соответствии с Правилами аккредитации.</w:t>
      </w:r>
    </w:p>
    <w:bookmarkEnd w:id="28"/>
    <w:bookmarkStart w:name="z35" w:id="29"/>
    <w:p>
      <w:pPr>
        <w:spacing w:after="0"/>
        <w:ind w:left="0"/>
        <w:jc w:val="both"/>
      </w:pPr>
      <w:r>
        <w:rPr>
          <w:rFonts w:ascii="Times New Roman"/>
          <w:b w:val="false"/>
          <w:i w:val="false"/>
          <w:color w:val="000000"/>
          <w:sz w:val="28"/>
        </w:rPr>
        <w:t>
      7. При предоставлении полного пакета документов постаккредитационный мониторинг проводится без выезда на производственную базу аккредитованного субъекта.</w:t>
      </w:r>
    </w:p>
    <w:bookmarkEnd w:id="29"/>
    <w:bookmarkStart w:name="z36" w:id="30"/>
    <w:p>
      <w:pPr>
        <w:spacing w:after="0"/>
        <w:ind w:left="0"/>
        <w:jc w:val="both"/>
      </w:pPr>
      <w:r>
        <w:rPr>
          <w:rFonts w:ascii="Times New Roman"/>
          <w:b w:val="false"/>
          <w:i w:val="false"/>
          <w:color w:val="000000"/>
          <w:sz w:val="28"/>
        </w:rPr>
        <w:t>
      8. В случаях предоставления неполного пакета документов, недостоверной или неполной информации, выявления по представленным документам несоответствия аккредитованного субъекта одному и более требованиям Правил аккредитации, постаккредитационный мониторинг проводится с осуществлением выезда.</w:t>
      </w:r>
    </w:p>
    <w:bookmarkEnd w:id="30"/>
    <w:bookmarkStart w:name="z37" w:id="31"/>
    <w:p>
      <w:pPr>
        <w:spacing w:after="0"/>
        <w:ind w:left="0"/>
        <w:jc w:val="both"/>
      </w:pPr>
      <w:r>
        <w:rPr>
          <w:rFonts w:ascii="Times New Roman"/>
          <w:b w:val="false"/>
          <w:i w:val="false"/>
          <w:color w:val="000000"/>
          <w:sz w:val="28"/>
        </w:rPr>
        <w:t>
      Постаккредитационный мониторинг с выездом также проводится в случае получения информации от государственных органов (организаций) о фактах нарушений аккредитованным субъектом законодательства в области здравоохранения.</w:t>
      </w:r>
    </w:p>
    <w:bookmarkEnd w:id="31"/>
    <w:bookmarkStart w:name="z38" w:id="32"/>
    <w:p>
      <w:pPr>
        <w:spacing w:after="0"/>
        <w:ind w:left="0"/>
        <w:jc w:val="both"/>
      </w:pPr>
      <w:r>
        <w:rPr>
          <w:rFonts w:ascii="Times New Roman"/>
          <w:b w:val="false"/>
          <w:i w:val="false"/>
          <w:color w:val="000000"/>
          <w:sz w:val="28"/>
        </w:rPr>
        <w:t xml:space="preserve">
      До выезда на производственную базу аккредитованного субъекта аккредитующий орган за 3 (три) рабочих дня письменно уведомляет о предстоящем визите, с указанием даты и времени выезда. </w:t>
      </w:r>
    </w:p>
    <w:bookmarkEnd w:id="32"/>
    <w:bookmarkStart w:name="z39" w:id="33"/>
    <w:p>
      <w:pPr>
        <w:spacing w:after="0"/>
        <w:ind w:left="0"/>
        <w:jc w:val="both"/>
      </w:pPr>
      <w:r>
        <w:rPr>
          <w:rFonts w:ascii="Times New Roman"/>
          <w:b w:val="false"/>
          <w:i w:val="false"/>
          <w:color w:val="000000"/>
          <w:sz w:val="28"/>
        </w:rPr>
        <w:t>
      9. При соответствии аккредитованного субъекта требованиям Правил аккредитации по результатам постаккредитационного мониторинга аккредитующим органом выдается положительное заключение в произвольной форме.</w:t>
      </w:r>
    </w:p>
    <w:bookmarkEnd w:id="33"/>
    <w:bookmarkStart w:name="z40" w:id="34"/>
    <w:p>
      <w:pPr>
        <w:spacing w:after="0"/>
        <w:ind w:left="0"/>
        <w:jc w:val="both"/>
      </w:pPr>
      <w:r>
        <w:rPr>
          <w:rFonts w:ascii="Times New Roman"/>
          <w:b w:val="false"/>
          <w:i w:val="false"/>
          <w:color w:val="000000"/>
          <w:sz w:val="28"/>
        </w:rPr>
        <w:t xml:space="preserve">
      При выявлении несоответствия требованиям Правил аккредитации (далее – несоответствие требованиям) выдаются замечания по их устранению в произвольной форме. </w:t>
      </w:r>
    </w:p>
    <w:bookmarkEnd w:id="34"/>
    <w:bookmarkStart w:name="z41" w:id="35"/>
    <w:p>
      <w:pPr>
        <w:spacing w:after="0"/>
        <w:ind w:left="0"/>
        <w:jc w:val="both"/>
      </w:pPr>
      <w:r>
        <w:rPr>
          <w:rFonts w:ascii="Times New Roman"/>
          <w:b w:val="false"/>
          <w:i w:val="false"/>
          <w:color w:val="000000"/>
          <w:sz w:val="28"/>
        </w:rPr>
        <w:t>
      Срок устранения несоответствия требованиям аккредитованным субъектом составляет не более 20 (двадцати) рабочих дней со дня получения замечаний. По ходатайству аккредитованного субъекта срок устранения несоответствия требованиям продлевается, но не более чем на 20 (двадцать) рабочих дней.</w:t>
      </w:r>
    </w:p>
    <w:bookmarkEnd w:id="35"/>
    <w:bookmarkStart w:name="z42" w:id="36"/>
    <w:p>
      <w:pPr>
        <w:spacing w:after="0"/>
        <w:ind w:left="0"/>
        <w:jc w:val="both"/>
      </w:pPr>
      <w:r>
        <w:rPr>
          <w:rFonts w:ascii="Times New Roman"/>
          <w:b w:val="false"/>
          <w:i w:val="false"/>
          <w:color w:val="000000"/>
          <w:sz w:val="28"/>
        </w:rPr>
        <w:t>
      При полном устранении замечаний, аккредитующий орган выдает положительное заключение.</w:t>
      </w:r>
    </w:p>
    <w:bookmarkEnd w:id="36"/>
    <w:bookmarkStart w:name="z43" w:id="37"/>
    <w:p>
      <w:pPr>
        <w:spacing w:after="0"/>
        <w:ind w:left="0"/>
        <w:jc w:val="both"/>
      </w:pPr>
      <w:r>
        <w:rPr>
          <w:rFonts w:ascii="Times New Roman"/>
          <w:b w:val="false"/>
          <w:i w:val="false"/>
          <w:color w:val="000000"/>
          <w:sz w:val="28"/>
        </w:rPr>
        <w:t>
      10. В случаях неполного устранения несоответствия требованиям, указанным в замечаниях, предоставления информации позже срока, указанного в пункте 9 настоящих Правил, аккредитующий орган дает отрицательное заключение с отзывом свидетельства об аккредитации.</w:t>
      </w:r>
    </w:p>
    <w:bookmarkEnd w:id="37"/>
    <w:bookmarkStart w:name="z44" w:id="38"/>
    <w:p>
      <w:pPr>
        <w:spacing w:after="0"/>
        <w:ind w:left="0"/>
        <w:jc w:val="both"/>
      </w:pPr>
      <w:r>
        <w:rPr>
          <w:rFonts w:ascii="Times New Roman"/>
          <w:b w:val="false"/>
          <w:i w:val="false"/>
          <w:color w:val="000000"/>
          <w:sz w:val="28"/>
        </w:rPr>
        <w:t>
      Отзыв свидетельства об аккредитации проводится также в случаях:</w:t>
      </w:r>
    </w:p>
    <w:bookmarkEnd w:id="38"/>
    <w:bookmarkStart w:name="z45" w:id="39"/>
    <w:p>
      <w:pPr>
        <w:spacing w:after="0"/>
        <w:ind w:left="0"/>
        <w:jc w:val="both"/>
      </w:pPr>
      <w:r>
        <w:rPr>
          <w:rFonts w:ascii="Times New Roman"/>
          <w:b w:val="false"/>
          <w:i w:val="false"/>
          <w:color w:val="000000"/>
          <w:sz w:val="28"/>
        </w:rPr>
        <w:t>
      вступления в законную силу приговора суда, решения суда или иного судебного акта и исполнительного документа о прекращении деятельности или отдельных видов деятельности аккредитованного субъекта;</w:t>
      </w:r>
    </w:p>
    <w:bookmarkEnd w:id="39"/>
    <w:bookmarkStart w:name="z46" w:id="40"/>
    <w:p>
      <w:pPr>
        <w:spacing w:after="0"/>
        <w:ind w:left="0"/>
        <w:jc w:val="both"/>
      </w:pPr>
      <w:r>
        <w:rPr>
          <w:rFonts w:ascii="Times New Roman"/>
          <w:b w:val="false"/>
          <w:i w:val="false"/>
          <w:color w:val="000000"/>
          <w:sz w:val="28"/>
        </w:rPr>
        <w:t>
      прекращения деятельности или отдельных видов деятельности аккредитованного субъекта согласно гражданскому законодательству Республики Казахстан.</w:t>
      </w:r>
    </w:p>
    <w:bookmarkEnd w:id="40"/>
    <w:bookmarkStart w:name="z47" w:id="41"/>
    <w:p>
      <w:pPr>
        <w:spacing w:after="0"/>
        <w:ind w:left="0"/>
        <w:jc w:val="both"/>
      </w:pPr>
      <w:r>
        <w:rPr>
          <w:rFonts w:ascii="Times New Roman"/>
          <w:b w:val="false"/>
          <w:i w:val="false"/>
          <w:color w:val="000000"/>
          <w:sz w:val="28"/>
        </w:rPr>
        <w:t>
      В случае результата внешней комплексной оценки медицинских организаций ниже порогового значения, предъявляемого к категории, присвоенной в ходе аккредитации, меняется категория в соответствии с Правилами аккредитации.</w:t>
      </w:r>
    </w:p>
    <w:bookmarkEnd w:id="41"/>
    <w:bookmarkStart w:name="z48" w:id="42"/>
    <w:p>
      <w:pPr>
        <w:spacing w:after="0"/>
        <w:ind w:left="0"/>
        <w:jc w:val="both"/>
      </w:pPr>
      <w:r>
        <w:rPr>
          <w:rFonts w:ascii="Times New Roman"/>
          <w:b w:val="false"/>
          <w:i w:val="false"/>
          <w:color w:val="000000"/>
          <w:sz w:val="28"/>
        </w:rPr>
        <w:t xml:space="preserve">
      11. Решение аккредитующего органа о положительном и (или) отрицательном заключении оформляется в виде приказа. </w:t>
      </w:r>
    </w:p>
    <w:bookmarkEnd w:id="42"/>
    <w:bookmarkStart w:name="z49" w:id="43"/>
    <w:p>
      <w:pPr>
        <w:spacing w:after="0"/>
        <w:ind w:left="0"/>
        <w:jc w:val="both"/>
      </w:pPr>
      <w:r>
        <w:rPr>
          <w:rFonts w:ascii="Times New Roman"/>
          <w:b w:val="false"/>
          <w:i w:val="false"/>
          <w:color w:val="000000"/>
          <w:sz w:val="28"/>
        </w:rPr>
        <w:t>
      12. В случае отзыва свидетельства об аккредитации и (или) изменения категории, аккредитующий орган в течение 5 (пяти) рабочих дней письменно информирует аккредитованный субъект, в отношении которого проводился постаккредитационный мониторинг, и вносит на официальном сайте аккредитующего органа соответствующие изменения.</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