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a4b6e" w14:textId="ada4b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включения граждан Республики Казахстан с искусственными органами (частями органа) и (или) тканями (частями ткани) в регистр потенциальных реципиентов органов (части органа) и (или) тканей (части ткани)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11 декабря 2020 года № ҚР ДСМ-256/2020. Зарегистрирован в Министерстве юстиции Республики Казахстан 15 декабря 2020 года № 21786.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216 Кодекса Республики Казахстан от 07 июля 2020 года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включения граждан Республики Казахстан с искусственными органами (частями органа) и (или) тканями (частями ткани) в регистр потенциальных реципиентов органов (части органа) и (или) тканей (части ткани)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ДСМ-256/2020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включения граждан Республики Казахстан с искусственными органами (частями органа) и (или) тканями (частями ткани) в регистр потенциальных реципиентов органов (части органа) и (или) тканей (части ткани)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включения граждан Республики Казахстан с искусственными органами (частями органа) и (или) тканями (частями ткани) в регистр потенциальных реципиентов органов (части органа) и (или) тканей (части ткани)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216 Кодекса Республики Казахстан от 7 июля 2020 года "О здоровье народа и системе здравоохранения" и определяют порядок включения граждан Республики Казахстан с искусственными органами (частями органа) и (или) тканями (частями ткани) в регистр потенциальных реципиентов органов (части органа) и (или) тканей (части ткани).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 потенциальных реципиентов органов (части органа) и (или) тканей (части ткани) - база данных потенциальных реципиентов органов (части органа) и (или) тканей (части ткани);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в области здравоохранения (далее - уполномоченный орган) - центральный исполнительный орган, осуществляющий руководство и межотраслевую координацию в области охраны здоровья граждан,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контроля за качеством медицинских услуг;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МИСУДР – медицинская информационная система учета доноров и реципиентов;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искусственные органы — устройства, призванные временно или постоянно заменить функции родных органов (части органа) реципиента;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мультидисциплинарная группа (далее - МДГ) - группа различных специалистов, формируемая в зависимости от характера нарушения функций и структур организма пациента, тяжести его клинического состояния;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региональный центр трансплантации – организация здравоохранения, подведомственная местным органам государственного управления здравоохранением областей, городов республиканского значения и столицы, которая оказывает услуги по изъятию, заготовке, хранению, консервации, транспортировке и трансплантации органов (части органа) и (или) тканей (части ткани);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региональный трансплантационный координатор – врач, обеспечивающий межведомственное взаимодействие медицинских организаций в области трансплантации органов (части органа) и (или) тканей (части ткани) в областных центрах, городах республиканского значения и столице, являющийся штатным сотрудником Координационного центра;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республиканский центр трансплантации – организация здравоохранения, подведомственная уполномоченному органу, которая оказывает услуги по изъятию, заготовке, хранению, консервации, транспортировке и трансплантации органов (части органа) и (или) тканей (части ткани) на базе научно-исследовательских институтов и научных центров, в городах республиканского значения и столице;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республиканский трансплантационный координатор – врач, обеспечивающий координацию работы региональных трансплантационных координаторов и эффективное межведомственное взаимодействие медицинских организаций по вопросам службы трансплантации в Республике Казахстан, являющийся штатным сотрудником Координационного центра по трансплантации;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реципиент – пациент, которому проведено переливание донорской крови или выделенных из нее компонентов и (или) препаратов, введение мужского или женского донорского материала (спермы, яйцеклетки, эмбрионов) либо трансплантация органов (части органа) и (или) тканей (части ткани) от донора, а также искусственных органов (части органов);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Координационный центр по трансплантации (далее - Координационный центр) - организация здравоохранения, занимающаяся вопросами координации и сопровождения трансплантации органов (части органа) и (или) тканей (части ткани), положение о которой утверждается уполномоченным органом;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центр трансплантации – республиканский или региональный центр трансплантации;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потенциальный реципиент – пациент, который нуждается в трансплантации тканей (части ткани) и (или) органов (части органа).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Граждане Республики Казахстан с искусственными органами (частями органа) и (или) тканями (частями ткани) при необходимости включаются в регистр потенциальных реципиентов на трансплантацию донорских органов (части органа) и (или) тканей (части ткани).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Формирование сведений о гражданах с искусственными органами (частями органа) и (или) тканями (частями ткани) для включения в регистр потенциальных реципиентов проводится на основании письменного согласия реципиента на сбор и обработку персональных данных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Сбор, обработка и актуализация персональных данных осуществляются в соответствии с действующим законодательством Республики Казахстан.</w:t>
      </w:r>
    </w:p>
    <w:bookmarkEnd w:id="27"/>
    <w:bookmarkStart w:name="z3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включения граждан Республики Казахстан с искусственными органами (частями органа) и (или) тканями (частями ткани) в регистр потенциальных реципиентов органов (части органа) и (или) тканей (части ткани)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МДГ центров трансплантаций принимает решение о необходимости включения граждан с искусственными органами (частями органа) и (или) тканями (частями ткани) в регистр на трансплантацию донорских органов (части органа) и (или) тканей (части ткани).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Формирование и ведение регистра осуществляется Координационным центром. Основанием для включения в регистр потенциальных реципиентов является: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заключение МДГ центра трансплантации;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согласие пациента на сбор и обработку персональных данных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сведения о пациенте,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Центр трансплантации в течение пяти рабочих дней после вынесения решения МДГ направляет региональному трансплантационному координатору в электронном виде документы, указанные в подпунктах 1) - 3) пункта 6 настоящих Правил.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Региональный трансплантационный координатор в течение пяти рабочих дней с даты получения документов, указанных в подпунктах 1) - 3) пункта 6 настоящих Правил, формирует электронную заявку в МИСУДР на включение граждан с искусственными органами (частями органа) и (или) тканями (частями ткани) в регистр.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Республиканский трансплантационный координатор рассматривает заявку на включение граждан с искусственными органами (частями органа) и (или) тканями (частями ткани) в регистр потенциальных реципиентов в течение одного рабочего дня от момента получения. По итогам рассмотрения заявка принимается либо отклоняется. 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Заявка на включение граждан с искусственными органами (частями органа) и (или) тканями (частями ткани) в регистр потенциальных реципиентов отклоняется в случаях: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представление документов, указанных в подпунктах 1) - 3) пункта 6 настоящих Правил;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дата принятия решения МДГ более трҰх месяцев;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отсутствие необходимых сведений для включения в регистр потенциальных реципиентов согласно приложению 2 к настоящим Правилам. 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Координационный центр в течение пяти рабочих дней после включения граждан с искусственными органами (частями органа) и (или) тканями (частями ткани) в регистр потенциальных реципиентов направляет пациенту и в центр трансплантации уведомление о включении в регистр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отклонения заявки, региональный трансплантационный координатор в течение пяти рабочих дней принимает меры по устранению выявленных замечаний и повторно формирует заявку в МИСУДР на включение пациента в регистр.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13. В случае включения граждан с искусственными органами (частями органа) и (или) тканями (частями ткани) в регистр, специалист лаборатории тканевого типирования в течение пяти рабочих дней включает потенциального реципиента в график по забору образцов крови и информирует государственную организацию здравоохранения, осуществляющую деятельность в сфере службы крови по месту жительства потенциального реципиента. Руководители государственных организаций здравоохранения, осуществляющих деятельность в сфере службы крови, обеспечивают доставку образцов крови в лаборатории тканевого типирования.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Специалист лаборатории тканевого типирования проводит иммунологическое типирование потенциального реципиента, результаты которого вносит в регистр потенциальных реципиентов в течение десяти рабочих дней.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Сведения о лицах, состоящих в регистре, становятся не актуальными в следующих случаях: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желанию потенциального реципиента;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смерти потенциального реципиента;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после трансплантации органа (части органа);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выявлении противопоказаний к трансплантации;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выезде за пределы Республики Казахстан на постоянное место жительства.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соответствии с Законом Республики Казахстан от 21 мая 2013 года "О персональных данных и их защите", сведения внесенные и полученные из регистров, являются конфиденциальной информацией и не передаются третьим лицам, за исключением случаев их предоставления в: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в целях осуществления контроля и координации за своевременным ведением регистров;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государственные организации здравоохранения и в организации здравоохранения с государственным участием, осуществляющих деятельность по специальности "трансплантология" в соответствии с лицензией;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иные органы и организации в соответствии с законодательством Республики Казахстан.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включения граждан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искусственными органами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(частями органов) и (или)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тканями (частями ткани)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 потенциальных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реципиентов органов (части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органа) и (или) тканей (части ткани)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3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Согласие пациента на сбор и обработку персональных данных</w:t>
      </w:r>
    </w:p>
    <w:bookmarkEnd w:id="55"/>
    <w:p>
      <w:pPr>
        <w:spacing w:after="0"/>
        <w:ind w:left="0"/>
        <w:jc w:val="both"/>
      </w:pPr>
      <w:bookmarkStart w:name="z64" w:id="56"/>
      <w:r>
        <w:rPr>
          <w:rFonts w:ascii="Times New Roman"/>
          <w:b w:val="false"/>
          <w:i w:val="false"/>
          <w:color w:val="000000"/>
          <w:sz w:val="28"/>
        </w:rPr>
        <w:t xml:space="preserve">
      Я, пациент, (законный представитель) (подчеркнуть):  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(фамилия, имя, отчество (при наличии) реципиента, (законного представителя)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находясь в __________________________________________________________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(наименование медицинской организации)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даю свое согласие на занесение, сбор, обработку и хранение моих персональных данных,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необходимых для включения в регистр потенциальных реципиентов органов (части органа)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(или) тканей (части ткани)</w:t>
      </w:r>
    </w:p>
    <w:p>
      <w:pPr>
        <w:spacing w:after="0"/>
        <w:ind w:left="0"/>
        <w:jc w:val="both"/>
      </w:pPr>
      <w:bookmarkStart w:name="z65" w:id="57"/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Подпись: ___________________________________________________________   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(пациент или законный представитель)</w:t>
      </w:r>
    </w:p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заполнения: ______/______/20__ года</w:t>
      </w:r>
    </w:p>
    <w:bookmarkEnd w:id="58"/>
    <w:p>
      <w:pPr>
        <w:spacing w:after="0"/>
        <w:ind w:left="0"/>
        <w:jc w:val="both"/>
      </w:pPr>
      <w:bookmarkStart w:name="z67" w:id="59"/>
      <w:r>
        <w:rPr>
          <w:rFonts w:ascii="Times New Roman"/>
          <w:b w:val="false"/>
          <w:i w:val="false"/>
          <w:color w:val="000000"/>
          <w:sz w:val="28"/>
        </w:rPr>
        <w:t xml:space="preserve">
      Врач: ______________________________________________________________   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наличии))  Подпись: ___________</w:t>
      </w:r>
    </w:p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21 мая 2013 года "О персональных данных и их защите", сведения внесенные и полученные из регистров, являются конфиденциальной информацией и не передаются третьим лицам, за исключением случаев их предоставления в: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в целях осуществления контроля и координации за своевременным ведением регистров;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государственные организации здравоохранения и в организации здравоохранения с государственным участием, осуществляющих деятельность по специальности "трансплантология" в соответствии с лицензией;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иные органы и организации в соответствии с законодательством Республики Казахстан.</w:t>
      </w:r>
    </w:p>
    <w:bookmarkEnd w:id="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включения граждан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искусственными органами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(частями органов) и (или)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тканями (частями ткани)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 потенциальных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реципиентов органов (части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органа) и (или) тканей (части ткани)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5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Сведения о пациенте</w:t>
      </w:r>
    </w:p>
    <w:bookmarkEnd w:id="65"/>
    <w:p>
      <w:pPr>
        <w:spacing w:after="0"/>
        <w:ind w:left="0"/>
        <w:jc w:val="both"/>
      </w:pPr>
      <w:bookmarkStart w:name="z76" w:id="66"/>
      <w:r>
        <w:rPr>
          <w:rFonts w:ascii="Times New Roman"/>
          <w:b w:val="false"/>
          <w:i w:val="false"/>
          <w:color w:val="000000"/>
          <w:sz w:val="28"/>
        </w:rPr>
        <w:t xml:space="preserve">
      Пациент  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(фамилия, имя, отчество (при наличии))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рождения "___" ____________ ___________ пол 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 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проживания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Контактная информация о пациенте, включающая номера его телефонов (мобильный, домашний), адрес электронной почты, номера телефонов супруга (супруги), близких родственников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диагноз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Антропометрические параметры (рост и вес)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и резус-фактор крови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7" w:id="67"/>
      <w:r>
        <w:rPr>
          <w:rFonts w:ascii="Times New Roman"/>
          <w:b w:val="false"/>
          <w:i w:val="false"/>
          <w:color w:val="000000"/>
          <w:sz w:val="28"/>
        </w:rPr>
        <w:t xml:space="preserve">
      Врач центра трансплантации _________________________________________________  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(фамилия, имя, отчество (при наличии) полностью)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или Секретарь мультидисциплинарной группы при местном органе государственного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управления здравоохранения области, города республиканского значения или столицы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(фамилия, имя, отчество (при наличии) полностью)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Подпись______________ "_____" _______________ 20_____г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включения граждан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искусственными органами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(частями органов) и (или)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тканями (частями ткани)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 потенциальных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реципиентов органов (части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органа) и (или) тканей (части ткани)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0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Уведомление о включении пациента в регистр потенциальных реципиентов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органов (части органа) и (или) тканей (части ткани)</w:t>
      </w:r>
    </w:p>
    <w:bookmarkEnd w:id="68"/>
    <w:p>
      <w:pPr>
        <w:spacing w:after="0"/>
        <w:ind w:left="0"/>
        <w:jc w:val="both"/>
      </w:pPr>
      <w:bookmarkStart w:name="z81" w:id="69"/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Гражданин (гражданка) _____________________________________________________   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(фамилия, имя, отчество (при наличии) полностью)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Место жительство ____________________________________________________________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Электронный адрес___________________________________________________________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(наименование Координационного центра по трансплантации)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сообщает Вам, что "___" __________ 20__ г. на основании решения мульдисциплинарной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группы (при местном исполнительном органе в области здравоохранения или центра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трансплантации - нужное подчеркнуть).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Вы включены в регистр потенциальных реципиентов органов (части органа) и (или) тканей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(части ткани) на трансплантацию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(указать орган (часть органа) и (или) ткань (часть ткани)).</w:t>
      </w:r>
    </w:p>
    <w:p>
      <w:pPr>
        <w:spacing w:after="0"/>
        <w:ind w:left="0"/>
        <w:jc w:val="both"/>
      </w:pPr>
      <w:bookmarkStart w:name="z82" w:id="70"/>
      <w:r>
        <w:rPr>
          <w:rFonts w:ascii="Times New Roman"/>
          <w:b w:val="false"/>
          <w:i w:val="false"/>
          <w:color w:val="000000"/>
          <w:sz w:val="28"/>
        </w:rPr>
        <w:t>
      Директор ______________________________________________________________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наличии) полностью)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</w:t>
      </w:r>
    </w:p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_____________ 20__ г.</w:t>
      </w:r>
    </w:p>
    <w:bookmarkEnd w:id="7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