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b3ef" w14:textId="15cb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стандартов питания в организациях здравоохранения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ДСМ-302/2020. Зарегистрирован в Министерстве юстиции Республики Казахстан 22 декабря 2020 года № 21857.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предусмотрена в редакции приказа Министра здравоохранения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здравоохранения и образования.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ҚР ДСМ-302/2020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Стандарты питания предусмотрены в редакции приказа Министра здравоохранения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01.09.2025).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питания в организациях здравоохранения и образования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Стандарты питания в организациях здравоохранения и образования (далее – Стандарты)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Стандартах: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здравоохранения – юридическое лицо, осуществляющее деятельность в области здравоохранения;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составе лечебных диет;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пищевая продукция энтерального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питания в организациях образования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принципы организации питания в организациях образования включают следующее: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энергетической ценности питания детей энергетическим затратам;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химического состава пищи физиологическим потребностям организма;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разнообразие рациона, являющееся основным условием обеспечения его сбалансированности;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оптимальный режим питания;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правильное приготовление пищи, обеспечивающее их высокие вкусовые достоинства и сохранность исходной пищевой ценности;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индивидуальных особенностей детей;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рацион ребенка не каждый день, но в течение недели выдаются в полном объеме.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питания детей в организациях образования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Скорректированный по продуктовому набору суточный пищевой рацион предусматривает расхождения с физиологическими нормами питания не более ±10 процентов (далее – %), но в полном соответствии с недельной нормой.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нормативных правовых актов в сфере санитарно-эпидемиологического благополучия населения.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образования. После утверждения суточного меню все изменения в него вносятся руководителем организации.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основе действующих нормативных и технических документов.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разработке меню учитываются: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пребывания детей в организациях образования;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возрастная категория;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нагрузки детей.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учетом возраста детей в меню соблюдаются требования: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массе порций блюд;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их пищевой и энергетической ценности;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суточной потребности в основных витаминах и микроэлементах.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Меню содержит следующую информацию: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количественном составе блюд;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энергетической и пищевой ценности, включая содержание витаминов и минеральных веществ в каждом блюде.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меню не допускается повторение одних и тех же блюд или кулинарных изделий в один и тот же день или в последующие 2 – 3 дня.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Ежедневно в обеденном зале вывешивают меню, утвержденное руководителем организации образования, в котором указываются сведения об объемах блюд и названия кулинарных изделий.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включает рыбные, мясные, овощные и творожные блюда, салаты и горячие напитки.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дошкольной организации, функционирующей в режиме 8 и более часов, в меню предусматривается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масла. Остальные продукты (творог, сметана, птица, сыр, яйцо, соки и др.) включаются 2 – 3 раза в неделю.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организации питания детей в дошкольных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специализированных дошкольных организациях и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норм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меню.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и объем порции, а также замены блюд для детей с пищевыми аллергиями и сахарным диабетом.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 и безопасности продуктов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 перечнем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таможенного союза от 28 мая 2010 года № 299 и техническими регламентами в области безопасности пищевой продукции.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Поступающая пищевая продукция сопровождается документами, удостоверяющими их безопасность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Ассортимент основных пищевых продуктов для использования в питании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соответствии с подпунктом 13) статьи 95 Кодекса.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 организма (далее – ГМО).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10 к техническому регламенту Таможенного союза "О безопасности пищевой продукции" (ТР ТС 021/2011).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Пищевая продукция для детского питания отвечает следующим требованиям: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печенье для детского питания, не превышающее более 25 % добавленного сахара;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хлебобулочные изделия для детского питания, содержащие соли не более 0,5 %.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Пищевая продукция для детского питания не содержит: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этилового спирта более 0,2 %;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кофе натурального;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ядер абрикосовой косточки;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уксуса;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подсластителей, за исключением специализированной пищевой продукции для диетического лечебного и диетического профилактического питания.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производстве (изготовлении) пищевой продукции для детского питания не допускается использование бензойной, сорбиновой кислот и их солей.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продукты убоя продуктивных животных и птицы, подвергнутые повторному замораживанию;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сырье из рыбы и нерыбных объектов промысла, подвергнутое повторному замораживанию;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мясо продуктивных животных механической обвалки и мясо птицы механической обвалки;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коллагенсодержащее сырье из мяса птицы;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блоки, замороженные из различных видов жилованного мяса животных, а также субпродуктов (печени, языка, сердца) со сроками годности более 6 месяцев;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говядина жилованная с массовой долей соединительной и жировой ткани свыше 20 %;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свинина жилованная с массовой долей жировой ткани свыше 70 %;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баранина жилованная с массовой долей жировой ткани свыше 9 %;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мясо быков, хряков и тощих животных;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субпродукты продуктивных животных и птицы, за исключением печени, языка, сердца и крови;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яйца и мясо водоплавающих птиц;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соки концентрированные диффузионные;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растительные масла с перекисным числом более 2 ммоль активного кислорода/килограмм (далее – кг) жира (за исключением оливкового масла); оливковое масло с перекисным числом более 2 ммоль активного кислорода/кг жира;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растительные масла: хлопковое;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гидрогенизированные масла и жиры;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жгучие специи (перец, хрен, горчица).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Питание в организациях образования организовывается в столовой, работающей на сырье или в буфете.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организациях образования с числом учащихся более 100 человек предусматриваются столовые.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Столовые имеют набор оборудования и помещений в соответствии с требованиями действующих санитарных правил.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Столовая посуда, приборы и тара выполняются из материалов, допущенных для контакта с пищевыми продуктами в соответствии с гигиеническими нормативами статьи 12 </w:t>
      </w:r>
      <w:r>
        <w:rPr>
          <w:rFonts w:ascii="Times New Roman"/>
          <w:b w:val="false"/>
          <w:i w:val="false"/>
          <w:color w:val="000000"/>
          <w:sz w:val="28"/>
        </w:rPr>
        <w:t>Единых санитарно-эпидемиологических и гигиенических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товарам, подлежащим санитарно-эпидемиологическому надзору (контролю), утвержденных решением Комиссии Таможенного союза от 23 сентября 2011 года № 797.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Медицинский работник организации образования обеспечивает контроль за соблюдением требований санитарных правил; периодически проводит бракеражной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отбором и хранением суточных проб; изучает записи в журнале пожеланий и отзывов; обеспечивает контроль за осмотром работников пищеблока на наличие повреждений и гнойничковых заболеваний кожи рук, открытых частей тела, а также больных с ангиной и катаральными явлениями верхних дыхательных путей. Работники, имеющие порезы, ссадины, ожоги, фурункулы, нагноения, не допускаются к работе.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Повар обеспечивает соблюдение условий хранения и сроков реализации пищевых продуктов; использует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 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питания в организациях здравоохранения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клинических вопросов организации, в которые входят принципы построения лечебного питания, система его назначения, режим питания и нормы питания;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 выдачи пищи из кухни, контроль за качеством пищи и организацию обслуживания больных;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вопросов руководства лечебным питанием и подготовки кадров;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санитарно-технологических вопросов организации, куда входят система построения пищеблоков и транспортировки пищи, оборудование и инвентарь, санитарные требования по содержанию пищеблока.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тех или иных коррективов в предписанную диету в связи со специальными показаниями. 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яблоки, чеснок и другие), или путем добавления или ограничения пищевых веществ (белки, жиры, углеводы, соли, витамины).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поступлении больного в организации здравоохранения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Назначение диеты больному производится в индивидуальном порядке в соответствии с конкретными задачами комплексного лечения.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 основании сводных сведений диетическая сестра при участии заведующего производством (шеф-повара) и бухгалтера составляет под руководством врача-диетолога меню-раскладку по установленной форме на питание больных на следующий день.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Меню-раскладка составляется согласно сводному семидневному меню (осенне-летнее и зимне-весеннее) с учетом среднесуточного набора продуктов питания, ежедневно утверждается руководителем организации здравоохранения и подписывается врачом-диетологом, бухгалтером, заведующим производства (шеф-поваром). В меню-раскладке диетическая сестра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основании итоговых данных выписывается требование на выдачу продуктов питания со склада (кладовой).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назначенную диету вносятся некоторые поправки в зависимости от индивидуальности больного и характера течения патологического процесса. Такие поправки производятся путем дополнительного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ограничения пищевых веществ (белков, жиров, углеводов, воды, витаминов, минеральных солей).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номенклатуру диет, обозначая новые диеты теми же номерами с дополнительной буквой, обозначающей вариант.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Детям, находящимся на смешанном вскармливании, объем смеси рассчитывается индивидуально. Дети, находящиеся на исключительно грудном вскармливании,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(пяти-шестиразового питания).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Время питания больных определяется количеством приемов пищи и общим распорядком дня в организациях здравоохранения.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пятикратном питании вводится второй завтрак, а при шестиразовом – также второй ужин с более или менее равномерным распределением дневного рациона.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отсутствии полного набора продуктов на пищеблоке,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каждое блюдо, приготовленное в организациях здравоохранения, составляется карточка-раскладка (на обороте карточки описывается технология приготовления блюда).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заведующими отделениями.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(далее – Совет), который разрабатывает мероприятия по основным вопросам организации лечебного питания. В состав Совета входят руководитель организации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задачи Совета входит совершенствование лечебного питания, контроль за соблюдением составления среднесуточных наборов продуктов питания, создание эффективной организации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данной организации, перспективного меню, картотеки блюд и набора смесей для энтерального питания.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на заседаниях Совета.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предусмотрена, руководство лечебным питанием возлагается на одного из лечащих врачей или диетическую сестру.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Заведование больничной кухней возлагается на диетическую сестру, работающую под медицинским руководством врача. В функции диетической сестры входят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в буфетных, а также контроль 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 медицинского осмотра.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Непосредственное приготовление пищи проводится под руководством старшего повара-бригадира.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получены по весу со склада (кладовой).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 сестрой, заведующим производства (или шеф-поваром) вне зависимости от пробы, производимой дежурным врачом.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план обучения производственного персонала кухни включаются занятия по санитарному минимуму.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Пищевые продукты для приготовления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Не допускается: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пищеблоках организации здравоохранения строго соблюдаются: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здравоохранения;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условиям и срокам хранения пищевых продуктов;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об обязательных профилактических и медицинских обследованиях работников пищеблока, раздаточных и буфетных.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отсутствии централизованной доставки пищевых продуктов для их перевозки выделяют специальный транспорт (крытый). Не допускается использование специального транспорта для других целей (перевозка белья, оборудования, больных).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транспортировки готовой пищи с пищеблока в буфетные отделения используют термосы, тележки-термосы, мармитные тележки или плотно закрывающуюся посуду.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