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0211" w14:textId="4e50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фармаконадзора и мониторинга безопасности, качества и эффективности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23 декабря 2020 года № ҚР ДСМ-320/2020. Зарегистрирован в Министерстве юстиции Республики Казахстан 24 декабря 2020 года № 21896.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фармаконадзора и мониторинга безопасности, качества и эффективности медицинских изделий.</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421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11485, опубликован 10 июля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мая 2019 года № ҚР ДСМ-88 "О внесении изменений в приказ Министра здравоохранения и социального развития Республики Казахстан от 29 мая 2015 года № 421 "Об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18738, опубликован 13 июня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 № ҚР ДСМ-320/2020</w:t>
            </w:r>
          </w:p>
        </w:tc>
      </w:tr>
    </w:tbl>
    <w:bookmarkStart w:name="z17" w:id="11"/>
    <w:p>
      <w:pPr>
        <w:spacing w:after="0"/>
        <w:ind w:left="0"/>
        <w:jc w:val="left"/>
      </w:pPr>
      <w:r>
        <w:rPr>
          <w:rFonts w:ascii="Times New Roman"/>
          <w:b/>
          <w:i w:val="false"/>
          <w:color w:val="000000"/>
        </w:rPr>
        <w:t xml:space="preserve"> Правила проведения фармаконадзора и мониторинга безопасности, качества и эффективности медицинских изделий</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фармаконадзора и мониторинга безопасности, качества и эффективности медицинских изделий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261 Кодекса Республики Казахстан "О здоровье народа и системе здравоохранения" (далее – Кодекс) и определяют порядок проведения фармаконадзора и мониторинга безопасности, качества и эффективности медицинских изделий, зарегистрированных в Республике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Фармаконадзор осуществляется в соответствии с требованиями Стандарта надлежащей практики фармаконадзора (далее – Стандарт), утверждаемого государственным органом в сфере обращения лекарственных средств и медицинских изделий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 Кодекса.</w:t>
      </w:r>
    </w:p>
    <w:bookmarkEnd w:id="14"/>
    <w:bookmarkStart w:name="z21" w:id="15"/>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5"/>
    <w:bookmarkStart w:name="z670" w:id="16"/>
    <w:p>
      <w:pPr>
        <w:spacing w:after="0"/>
        <w:ind w:left="0"/>
        <w:jc w:val="both"/>
      </w:pPr>
      <w:r>
        <w:rPr>
          <w:rFonts w:ascii="Times New Roman"/>
          <w:b w:val="false"/>
          <w:i w:val="false"/>
          <w:color w:val="000000"/>
          <w:sz w:val="28"/>
        </w:rPr>
        <w:t>
      1)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16"/>
    <w:bookmarkStart w:name="z671" w:id="17"/>
    <w:p>
      <w:pPr>
        <w:spacing w:after="0"/>
        <w:ind w:left="0"/>
        <w:jc w:val="both"/>
      </w:pPr>
      <w:r>
        <w:rPr>
          <w:rFonts w:ascii="Times New Roman"/>
          <w:b w:val="false"/>
          <w:i w:val="false"/>
          <w:color w:val="000000"/>
          <w:sz w:val="28"/>
        </w:rPr>
        <w:t>
      2) потенциальный риск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bookmarkEnd w:id="17"/>
    <w:bookmarkStart w:name="z672" w:id="18"/>
    <w:p>
      <w:pPr>
        <w:spacing w:after="0"/>
        <w:ind w:left="0"/>
        <w:jc w:val="both"/>
      </w:pPr>
      <w:r>
        <w:rPr>
          <w:rFonts w:ascii="Times New Roman"/>
          <w:b w:val="false"/>
          <w:i w:val="false"/>
          <w:color w:val="000000"/>
          <w:sz w:val="28"/>
        </w:rPr>
        <w:t>
      3) валидированный сигнал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bookmarkEnd w:id="18"/>
    <w:bookmarkStart w:name="z673" w:id="19"/>
    <w:p>
      <w:pPr>
        <w:spacing w:after="0"/>
        <w:ind w:left="0"/>
        <w:jc w:val="both"/>
      </w:pPr>
      <w:r>
        <w:rPr>
          <w:rFonts w:ascii="Times New Roman"/>
          <w:b w:val="false"/>
          <w:i w:val="false"/>
          <w:color w:val="000000"/>
          <w:sz w:val="28"/>
        </w:rPr>
        <w:t>
      4)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19"/>
    <w:bookmarkStart w:name="z674" w:id="20"/>
    <w:p>
      <w:pPr>
        <w:spacing w:after="0"/>
        <w:ind w:left="0"/>
        <w:jc w:val="both"/>
      </w:pPr>
      <w:r>
        <w:rPr>
          <w:rFonts w:ascii="Times New Roman"/>
          <w:b w:val="false"/>
          <w:i w:val="false"/>
          <w:color w:val="000000"/>
          <w:sz w:val="28"/>
        </w:rPr>
        <w:t>
      5)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20"/>
    <w:bookmarkStart w:name="z675" w:id="21"/>
    <w:p>
      <w:pPr>
        <w:spacing w:after="0"/>
        <w:ind w:left="0"/>
        <w:jc w:val="both"/>
      </w:pPr>
      <w:r>
        <w:rPr>
          <w:rFonts w:ascii="Times New Roman"/>
          <w:b w:val="false"/>
          <w:i w:val="false"/>
          <w:color w:val="000000"/>
          <w:sz w:val="28"/>
        </w:rPr>
        <w:t>
      6)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21"/>
    <w:bookmarkStart w:name="z676" w:id="22"/>
    <w:p>
      <w:pPr>
        <w:spacing w:after="0"/>
        <w:ind w:left="0"/>
        <w:jc w:val="both"/>
      </w:pPr>
      <w:r>
        <w:rPr>
          <w:rFonts w:ascii="Times New Roman"/>
          <w:b w:val="false"/>
          <w:i w:val="false"/>
          <w:color w:val="000000"/>
          <w:sz w:val="28"/>
        </w:rPr>
        <w:t>
      7)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bookmarkEnd w:id="22"/>
    <w:bookmarkStart w:name="z677" w:id="23"/>
    <w:p>
      <w:pPr>
        <w:spacing w:after="0"/>
        <w:ind w:left="0"/>
        <w:jc w:val="both"/>
      </w:pPr>
      <w:r>
        <w:rPr>
          <w:rFonts w:ascii="Times New Roman"/>
          <w:b w:val="false"/>
          <w:i w:val="false"/>
          <w:color w:val="000000"/>
          <w:sz w:val="28"/>
        </w:rPr>
        <w:t>
      8) серьезное ухудшение состояния здоровья –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bookmarkEnd w:id="23"/>
    <w:bookmarkStart w:name="z678" w:id="24"/>
    <w:p>
      <w:pPr>
        <w:spacing w:after="0"/>
        <w:ind w:left="0"/>
        <w:jc w:val="both"/>
      </w:pPr>
      <w:r>
        <w:rPr>
          <w:rFonts w:ascii="Times New Roman"/>
          <w:b w:val="false"/>
          <w:i w:val="false"/>
          <w:color w:val="000000"/>
          <w:sz w:val="28"/>
        </w:rPr>
        <w:t>
      9)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bookmarkEnd w:id="24"/>
    <w:bookmarkStart w:name="z679" w:id="25"/>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5"/>
    <w:bookmarkStart w:name="z680" w:id="26"/>
    <w:p>
      <w:pPr>
        <w:spacing w:after="0"/>
        <w:ind w:left="0"/>
        <w:jc w:val="both"/>
      </w:pPr>
      <w:r>
        <w:rPr>
          <w:rFonts w:ascii="Times New Roman"/>
          <w:b w:val="false"/>
          <w:i w:val="false"/>
          <w:color w:val="000000"/>
          <w:sz w:val="28"/>
        </w:rPr>
        <w:t>
      11)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bookmarkEnd w:id="26"/>
    <w:bookmarkStart w:name="z681" w:id="27"/>
    <w:p>
      <w:pPr>
        <w:spacing w:after="0"/>
        <w:ind w:left="0"/>
        <w:jc w:val="both"/>
      </w:pPr>
      <w:r>
        <w:rPr>
          <w:rFonts w:ascii="Times New Roman"/>
          <w:b w:val="false"/>
          <w:i w:val="false"/>
          <w:color w:val="000000"/>
          <w:sz w:val="28"/>
        </w:rPr>
        <w:t>
      12) несерьезная нежелательная реакция – нежелательная реакция, которая не отвечает критериям серьезной нежелательной реакции;</w:t>
      </w:r>
    </w:p>
    <w:bookmarkEnd w:id="27"/>
    <w:bookmarkStart w:name="z682" w:id="28"/>
    <w:p>
      <w:pPr>
        <w:spacing w:after="0"/>
        <w:ind w:left="0"/>
        <w:jc w:val="both"/>
      </w:pPr>
      <w:r>
        <w:rPr>
          <w:rFonts w:ascii="Times New Roman"/>
          <w:b w:val="false"/>
          <w:i w:val="false"/>
          <w:color w:val="000000"/>
          <w:sz w:val="28"/>
        </w:rPr>
        <w:t>
      13)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bookmarkEnd w:id="28"/>
    <w:bookmarkStart w:name="z683" w:id="29"/>
    <w:p>
      <w:pPr>
        <w:spacing w:after="0"/>
        <w:ind w:left="0"/>
        <w:jc w:val="both"/>
      </w:pPr>
      <w:r>
        <w:rPr>
          <w:rFonts w:ascii="Times New Roman"/>
          <w:b w:val="false"/>
          <w:i w:val="false"/>
          <w:color w:val="000000"/>
          <w:sz w:val="28"/>
        </w:rPr>
        <w:t>
      14)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29"/>
    <w:bookmarkStart w:name="z684" w:id="30"/>
    <w:p>
      <w:pPr>
        <w:spacing w:after="0"/>
        <w:ind w:left="0"/>
        <w:jc w:val="both"/>
      </w:pPr>
      <w:r>
        <w:rPr>
          <w:rFonts w:ascii="Times New Roman"/>
          <w:b w:val="false"/>
          <w:i w:val="false"/>
          <w:color w:val="000000"/>
          <w:sz w:val="28"/>
        </w:rPr>
        <w:t>
      15) индивидуальное сообщение о нежелательной реакции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bookmarkEnd w:id="30"/>
    <w:bookmarkStart w:name="z685" w:id="31"/>
    <w:p>
      <w:pPr>
        <w:spacing w:after="0"/>
        <w:ind w:left="0"/>
        <w:jc w:val="both"/>
      </w:pPr>
      <w:r>
        <w:rPr>
          <w:rFonts w:ascii="Times New Roman"/>
          <w:b w:val="false"/>
          <w:i w:val="false"/>
          <w:color w:val="000000"/>
          <w:sz w:val="28"/>
        </w:rPr>
        <w:t>
      16) непредвиденная нежелательная реакция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bookmarkEnd w:id="31"/>
    <w:bookmarkStart w:name="z686" w:id="32"/>
    <w:p>
      <w:pPr>
        <w:spacing w:after="0"/>
        <w:ind w:left="0"/>
        <w:jc w:val="both"/>
      </w:pPr>
      <w:r>
        <w:rPr>
          <w:rFonts w:ascii="Times New Roman"/>
          <w:b w:val="false"/>
          <w:i w:val="false"/>
          <w:color w:val="000000"/>
          <w:sz w:val="28"/>
        </w:rPr>
        <w:t>
      17)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bookmarkEnd w:id="32"/>
    <w:bookmarkStart w:name="z687" w:id="33"/>
    <w:p>
      <w:pPr>
        <w:spacing w:after="0"/>
        <w:ind w:left="0"/>
        <w:jc w:val="both"/>
      </w:pPr>
      <w:r>
        <w:rPr>
          <w:rFonts w:ascii="Times New Roman"/>
          <w:b w:val="false"/>
          <w:i w:val="false"/>
          <w:color w:val="000000"/>
          <w:sz w:val="28"/>
        </w:rPr>
        <w:t>
      18)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"польза-риск" лекарственного препарата;</w:t>
      </w:r>
    </w:p>
    <w:bookmarkEnd w:id="33"/>
    <w:bookmarkStart w:name="z688" w:id="34"/>
    <w:p>
      <w:pPr>
        <w:spacing w:after="0"/>
        <w:ind w:left="0"/>
        <w:jc w:val="both"/>
      </w:pPr>
      <w:r>
        <w:rPr>
          <w:rFonts w:ascii="Times New Roman"/>
          <w:b w:val="false"/>
          <w:i w:val="false"/>
          <w:color w:val="000000"/>
          <w:sz w:val="28"/>
        </w:rPr>
        <w:t>
      19)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bookmarkEnd w:id="34"/>
    <w:bookmarkStart w:name="z689" w:id="35"/>
    <w:p>
      <w:pPr>
        <w:spacing w:after="0"/>
        <w:ind w:left="0"/>
        <w:jc w:val="both"/>
      </w:pPr>
      <w:r>
        <w:rPr>
          <w:rFonts w:ascii="Times New Roman"/>
          <w:b w:val="false"/>
          <w:i w:val="false"/>
          <w:color w:val="000000"/>
          <w:sz w:val="28"/>
        </w:rPr>
        <w:t>
      20) проблема по безопасности – важный идентифицируемый риск, важный потенциальный риск или важная отсутствующая информация;</w:t>
      </w:r>
    </w:p>
    <w:bookmarkEnd w:id="35"/>
    <w:bookmarkStart w:name="z690" w:id="36"/>
    <w:p>
      <w:pPr>
        <w:spacing w:after="0"/>
        <w:ind w:left="0"/>
        <w:jc w:val="both"/>
      </w:pPr>
      <w:r>
        <w:rPr>
          <w:rFonts w:ascii="Times New Roman"/>
          <w:b w:val="false"/>
          <w:i w:val="false"/>
          <w:color w:val="000000"/>
          <w:sz w:val="28"/>
        </w:rPr>
        <w:t>
      21) профиль безопасности – совокупность показателей применения лекарственного средства, позволяющие определить соотношение "польза-риск" лекарственного средства;</w:t>
      </w:r>
    </w:p>
    <w:bookmarkEnd w:id="36"/>
    <w:bookmarkStart w:name="z691" w:id="37"/>
    <w:p>
      <w:pPr>
        <w:spacing w:after="0"/>
        <w:ind w:left="0"/>
        <w:jc w:val="both"/>
      </w:pPr>
      <w:r>
        <w:rPr>
          <w:rFonts w:ascii="Times New Roman"/>
          <w:b w:val="false"/>
          <w:i w:val="false"/>
          <w:color w:val="000000"/>
          <w:sz w:val="28"/>
        </w:rPr>
        <w:t>
      22)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37"/>
    <w:bookmarkStart w:name="z692" w:id="38"/>
    <w:p>
      <w:pPr>
        <w:spacing w:after="0"/>
        <w:ind w:left="0"/>
        <w:jc w:val="both"/>
      </w:pPr>
      <w:r>
        <w:rPr>
          <w:rFonts w:ascii="Times New Roman"/>
          <w:b w:val="false"/>
          <w:i w:val="false"/>
          <w:color w:val="000000"/>
          <w:sz w:val="28"/>
        </w:rPr>
        <w:t>
      23)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и включают в себя: возврат медицинского изделия производителю медицинских изделий или его уполномоченному представителю; 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 замену медицинского изделия; изъятие медицинского изделия из обращения; уничтожение медицинского изделия; информирование о действиях пользователей медицинских изделий в случае, если медицинское изделие изъято из обращения, но имеется вероятность его использования;</w:t>
      </w:r>
    </w:p>
    <w:bookmarkEnd w:id="38"/>
    <w:bookmarkStart w:name="z693" w:id="39"/>
    <w:p>
      <w:pPr>
        <w:spacing w:after="0"/>
        <w:ind w:left="0"/>
        <w:jc w:val="both"/>
      </w:pPr>
      <w:r>
        <w:rPr>
          <w:rFonts w:ascii="Times New Roman"/>
          <w:b w:val="false"/>
          <w:i w:val="false"/>
          <w:color w:val="000000"/>
          <w:sz w:val="28"/>
        </w:rPr>
        <w:t>
      24)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bookmarkEnd w:id="39"/>
    <w:bookmarkStart w:name="z694" w:id="40"/>
    <w:p>
      <w:pPr>
        <w:spacing w:after="0"/>
        <w:ind w:left="0"/>
        <w:jc w:val="both"/>
      </w:pPr>
      <w:r>
        <w:rPr>
          <w:rFonts w:ascii="Times New Roman"/>
          <w:b w:val="false"/>
          <w:i w:val="false"/>
          <w:color w:val="000000"/>
          <w:sz w:val="28"/>
        </w:rPr>
        <w:t>
      25)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40"/>
    <w:bookmarkStart w:name="z695" w:id="41"/>
    <w:p>
      <w:pPr>
        <w:spacing w:after="0"/>
        <w:ind w:left="0"/>
        <w:jc w:val="both"/>
      </w:pPr>
      <w:r>
        <w:rPr>
          <w:rFonts w:ascii="Times New Roman"/>
          <w:b w:val="false"/>
          <w:i w:val="false"/>
          <w:color w:val="000000"/>
          <w:sz w:val="28"/>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41"/>
    <w:bookmarkStart w:name="z696" w:id="42"/>
    <w:p>
      <w:pPr>
        <w:spacing w:after="0"/>
        <w:ind w:left="0"/>
        <w:jc w:val="both"/>
      </w:pPr>
      <w:r>
        <w:rPr>
          <w:rFonts w:ascii="Times New Roman"/>
          <w:b w:val="false"/>
          <w:i w:val="false"/>
          <w:color w:val="000000"/>
          <w:sz w:val="28"/>
        </w:rPr>
        <w:t>
      27) 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 медицинских изделий;</w:t>
      </w:r>
    </w:p>
    <w:bookmarkEnd w:id="42"/>
    <w:bookmarkStart w:name="z697" w:id="43"/>
    <w:p>
      <w:pPr>
        <w:spacing w:after="0"/>
        <w:ind w:left="0"/>
        <w:jc w:val="both"/>
      </w:pPr>
      <w:r>
        <w:rPr>
          <w:rFonts w:ascii="Times New Roman"/>
          <w:b w:val="false"/>
          <w:i w:val="false"/>
          <w:color w:val="000000"/>
          <w:sz w:val="28"/>
        </w:rPr>
        <w:t>
      28)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bookmarkEnd w:id="43"/>
    <w:bookmarkStart w:name="z698" w:id="44"/>
    <w:p>
      <w:pPr>
        <w:spacing w:after="0"/>
        <w:ind w:left="0"/>
        <w:jc w:val="both"/>
      </w:pPr>
      <w:r>
        <w:rPr>
          <w:rFonts w:ascii="Times New Roman"/>
          <w:b w:val="false"/>
          <w:i w:val="false"/>
          <w:color w:val="000000"/>
          <w:sz w:val="28"/>
        </w:rPr>
        <w:t>
      29) идентифицированный риск – нежелательное последствие фармакотерапии, в отношении которого получено адекватное доказательство наличия взаимосвязи с подозреваемым лекарственным препаратом;</w:t>
      </w:r>
    </w:p>
    <w:bookmarkEnd w:id="44"/>
    <w:bookmarkStart w:name="z699" w:id="45"/>
    <w:p>
      <w:pPr>
        <w:spacing w:after="0"/>
        <w:ind w:left="0"/>
        <w:jc w:val="both"/>
      </w:pPr>
      <w:r>
        <w:rPr>
          <w:rFonts w:ascii="Times New Roman"/>
          <w:b w:val="false"/>
          <w:i w:val="false"/>
          <w:color w:val="000000"/>
          <w:sz w:val="28"/>
        </w:rPr>
        <w:t>
      30) причинно-следственная связь – взаимосвязь между клиническими проявлениями любой нежелательной реакции в том числе после иммунизации и применением лекарственного средства, вакцины, определяемая по общепринятым критериям (критерии Всемирной организации здравоохранения, шкала Наранжо, бинарный метод);</w:t>
      </w:r>
    </w:p>
    <w:bookmarkEnd w:id="45"/>
    <w:bookmarkStart w:name="z700" w:id="46"/>
    <w:p>
      <w:pPr>
        <w:spacing w:after="0"/>
        <w:ind w:left="0"/>
        <w:jc w:val="both"/>
      </w:pPr>
      <w:r>
        <w:rPr>
          <w:rFonts w:ascii="Times New Roman"/>
          <w:b w:val="false"/>
          <w:i w:val="false"/>
          <w:color w:val="000000"/>
          <w:sz w:val="28"/>
        </w:rPr>
        <w:t>
      31) план управления рисками – подробное описание системы управления рисками;</w:t>
      </w:r>
    </w:p>
    <w:bookmarkEnd w:id="46"/>
    <w:bookmarkStart w:name="z701" w:id="47"/>
    <w:p>
      <w:pPr>
        <w:spacing w:after="0"/>
        <w:ind w:left="0"/>
        <w:jc w:val="both"/>
      </w:pPr>
      <w:r>
        <w:rPr>
          <w:rFonts w:ascii="Times New Roman"/>
          <w:b w:val="false"/>
          <w:i w:val="false"/>
          <w:color w:val="000000"/>
          <w:sz w:val="28"/>
        </w:rPr>
        <w:t>
      32) держатель регистрационного удостоверения – юридическое лицо, на имя которого выдано регистрационное удостоверение на лекарственный препарат;</w:t>
      </w:r>
    </w:p>
    <w:bookmarkEnd w:id="47"/>
    <w:bookmarkStart w:name="z702" w:id="48"/>
    <w:p>
      <w:pPr>
        <w:spacing w:after="0"/>
        <w:ind w:left="0"/>
        <w:jc w:val="both"/>
      </w:pPr>
      <w:r>
        <w:rPr>
          <w:rFonts w:ascii="Times New Roman"/>
          <w:b w:val="false"/>
          <w:i w:val="false"/>
          <w:color w:val="000000"/>
          <w:sz w:val="28"/>
        </w:rPr>
        <w:t>
      33) 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bookmarkEnd w:id="48"/>
    <w:bookmarkStart w:name="z703" w:id="49"/>
    <w:p>
      <w:pPr>
        <w:spacing w:after="0"/>
        <w:ind w:left="0"/>
        <w:jc w:val="both"/>
      </w:pPr>
      <w:r>
        <w:rPr>
          <w:rFonts w:ascii="Times New Roman"/>
          <w:b w:val="false"/>
          <w:i w:val="false"/>
          <w:color w:val="000000"/>
          <w:sz w:val="28"/>
        </w:rPr>
        <w:t>
      34)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49"/>
    <w:bookmarkStart w:name="z704" w:id="50"/>
    <w:p>
      <w:pPr>
        <w:spacing w:after="0"/>
        <w:ind w:left="0"/>
        <w:jc w:val="both"/>
      </w:pPr>
      <w:r>
        <w:rPr>
          <w:rFonts w:ascii="Times New Roman"/>
          <w:b w:val="false"/>
          <w:i w:val="false"/>
          <w:color w:val="000000"/>
          <w:sz w:val="28"/>
        </w:rPr>
        <w:t>
      35) инспекция системы фармаконадзора – процедура оценки системы фармаконадзора держателя регистрационного удостоверения на соответствие требованиям надлежащей практики фармаконадзора Республики Казахстан и (или) Евразийского экономического союза;</w:t>
      </w:r>
    </w:p>
    <w:bookmarkEnd w:id="50"/>
    <w:bookmarkStart w:name="z705" w:id="51"/>
    <w:p>
      <w:pPr>
        <w:spacing w:after="0"/>
        <w:ind w:left="0"/>
        <w:jc w:val="both"/>
      </w:pPr>
      <w:r>
        <w:rPr>
          <w:rFonts w:ascii="Times New Roman"/>
          <w:b w:val="false"/>
          <w:i w:val="false"/>
          <w:color w:val="000000"/>
          <w:sz w:val="28"/>
        </w:rPr>
        <w:t>
      36) мастер-файл системы фармаконадзора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w:t>
      </w:r>
    </w:p>
    <w:bookmarkEnd w:id="51"/>
    <w:bookmarkStart w:name="z706" w:id="52"/>
    <w:p>
      <w:pPr>
        <w:spacing w:after="0"/>
        <w:ind w:left="0"/>
        <w:jc w:val="both"/>
      </w:pPr>
      <w:r>
        <w:rPr>
          <w:rFonts w:ascii="Times New Roman"/>
          <w:b w:val="false"/>
          <w:i w:val="false"/>
          <w:color w:val="000000"/>
          <w:sz w:val="28"/>
        </w:rPr>
        <w:t>
      37) база данных по мониторингу нежелательных реакций лекарственных средств и медицинских изделий – электронная база экспертной организации, содержащая информацию по нежелательным реакциям лекарственных средств и нежелательным событиям медицинских изделий, выявленных на территории Республики Казахстан;</w:t>
      </w:r>
    </w:p>
    <w:bookmarkEnd w:id="52"/>
    <w:bookmarkStart w:name="z707" w:id="53"/>
    <w:p>
      <w:pPr>
        <w:spacing w:after="0"/>
        <w:ind w:left="0"/>
        <w:jc w:val="both"/>
      </w:pPr>
      <w:r>
        <w:rPr>
          <w:rFonts w:ascii="Times New Roman"/>
          <w:b w:val="false"/>
          <w:i w:val="false"/>
          <w:color w:val="000000"/>
          <w:sz w:val="28"/>
        </w:rPr>
        <w:t>
      38) выявление сигнала – процесс поиска и (или) идентификации сигналов с использованием всех источников данных о сигналах;</w:t>
      </w:r>
    </w:p>
    <w:bookmarkEnd w:id="53"/>
    <w:bookmarkStart w:name="z708" w:id="54"/>
    <w:p>
      <w:pPr>
        <w:spacing w:after="0"/>
        <w:ind w:left="0"/>
        <w:jc w:val="both"/>
      </w:pPr>
      <w:r>
        <w:rPr>
          <w:rFonts w:ascii="Times New Roman"/>
          <w:b w:val="false"/>
          <w:i w:val="false"/>
          <w:color w:val="000000"/>
          <w:sz w:val="28"/>
        </w:rPr>
        <w:t>
      39) верификация – процедура, выполняемая с целью подтверждения того, что данные, представленные в конечном отчете, соответствуют оригинальным наблюдениям, включая медицинские записи, сообщения обо всех нежелательных реакциях, отсутствии эффективности, лабораторные анализы и другие данные;</w:t>
      </w:r>
    </w:p>
    <w:bookmarkEnd w:id="54"/>
    <w:bookmarkStart w:name="z709" w:id="55"/>
    <w:p>
      <w:pPr>
        <w:spacing w:after="0"/>
        <w:ind w:left="0"/>
        <w:jc w:val="both"/>
      </w:pPr>
      <w:r>
        <w:rPr>
          <w:rFonts w:ascii="Times New Roman"/>
          <w:b w:val="false"/>
          <w:i w:val="false"/>
          <w:color w:val="000000"/>
          <w:sz w:val="28"/>
        </w:rPr>
        <w:t>
      40) злоупотребление лекарственным препаратом – постоянное или разовое преднамеренное чрезмерное употребление лекарственного препарата, которое сопровождается неблагоприятными физиологическими или психологическими эффектами;</w:t>
      </w:r>
    </w:p>
    <w:bookmarkEnd w:id="55"/>
    <w:bookmarkStart w:name="z710" w:id="56"/>
    <w:p>
      <w:pPr>
        <w:spacing w:after="0"/>
        <w:ind w:left="0"/>
        <w:jc w:val="both"/>
      </w:pPr>
      <w:r>
        <w:rPr>
          <w:rFonts w:ascii="Times New Roman"/>
          <w:b w:val="false"/>
          <w:i w:val="false"/>
          <w:color w:val="000000"/>
          <w:sz w:val="28"/>
        </w:rPr>
        <w:t>
      41) минимальные требования к информации в сообщении о нежелательной реакции – минимальные данные при представлении случаев подозреваемых нежелательных реакций включают идентифицируемого репортера, идентифицируемого пациента, нежелательную реакцию и подозреваемый лекарственный препарат;</w:t>
      </w:r>
    </w:p>
    <w:bookmarkEnd w:id="56"/>
    <w:bookmarkStart w:name="z711" w:id="57"/>
    <w:p>
      <w:pPr>
        <w:spacing w:after="0"/>
        <w:ind w:left="0"/>
        <w:jc w:val="both"/>
      </w:pPr>
      <w:r>
        <w:rPr>
          <w:rFonts w:ascii="Times New Roman"/>
          <w:b w:val="false"/>
          <w:i w:val="false"/>
          <w:color w:val="000000"/>
          <w:sz w:val="28"/>
        </w:rPr>
        <w:t>
      42) отсутствие эффективности лекарственного средства - отсутствие благоприятного диагностического, лечебного или профилактического действия лекарственного средства для установления характера заболевания, его течения, длительности или коррекции состояния, или физиологических функций организма человека в соответствии с показаниями к применению, указанных в инструкции для медицинского применения;</w:t>
      </w:r>
    </w:p>
    <w:bookmarkEnd w:id="57"/>
    <w:bookmarkStart w:name="z712" w:id="58"/>
    <w:p>
      <w:pPr>
        <w:spacing w:after="0"/>
        <w:ind w:left="0"/>
        <w:jc w:val="both"/>
      </w:pPr>
      <w:r>
        <w:rPr>
          <w:rFonts w:ascii="Times New Roman"/>
          <w:b w:val="false"/>
          <w:i w:val="false"/>
          <w:color w:val="000000"/>
          <w:sz w:val="28"/>
        </w:rPr>
        <w:t>
      43) оценка сигнала – процесс дальнейшей оценки валидированного сигнала с использованием всех имеющихся данных с целью изучения доказательств причинно-следственной связи нового риска с действующим веществом или лекарственным препаратом, либо определения изменения характеристики известного риска;</w:t>
      </w:r>
    </w:p>
    <w:bookmarkEnd w:id="58"/>
    <w:bookmarkStart w:name="z713" w:id="59"/>
    <w:p>
      <w:pPr>
        <w:spacing w:after="0"/>
        <w:ind w:left="0"/>
        <w:jc w:val="both"/>
      </w:pPr>
      <w:r>
        <w:rPr>
          <w:rFonts w:ascii="Times New Roman"/>
          <w:b w:val="false"/>
          <w:i w:val="false"/>
          <w:color w:val="000000"/>
          <w:sz w:val="28"/>
        </w:rPr>
        <w:t>
      44) передозировка – применение лекарственного препарата за один прием либо в течение дня в количестве, которое превышает рекомендуемую максимальную суточную дозу в соответствии с одобренной общей характеристикой лекарственного средства и инструкцией по медицинскому применению;</w:t>
      </w:r>
    </w:p>
    <w:bookmarkEnd w:id="59"/>
    <w:bookmarkStart w:name="z714" w:id="60"/>
    <w:p>
      <w:pPr>
        <w:spacing w:after="0"/>
        <w:ind w:left="0"/>
        <w:jc w:val="both"/>
      </w:pPr>
      <w:r>
        <w:rPr>
          <w:rFonts w:ascii="Times New Roman"/>
          <w:b w:val="false"/>
          <w:i w:val="false"/>
          <w:color w:val="000000"/>
          <w:sz w:val="28"/>
        </w:rPr>
        <w:t>
      45) поствакцинальное осложнение– любое нежелательное явление или неблагоприятное и непреднамеренное изменение (в том числе отклонение лабораторного показателя от нормы, симптом или заболевание), развившееся после иммунизации, вне зависимости от наличия или отсутствия взаимосвязи с применением вакцины;</w:t>
      </w:r>
    </w:p>
    <w:bookmarkEnd w:id="60"/>
    <w:bookmarkStart w:name="z715" w:id="61"/>
    <w:p>
      <w:pPr>
        <w:spacing w:after="0"/>
        <w:ind w:left="0"/>
        <w:jc w:val="both"/>
      </w:pPr>
      <w:r>
        <w:rPr>
          <w:rFonts w:ascii="Times New Roman"/>
          <w:b w:val="false"/>
          <w:i w:val="false"/>
          <w:color w:val="000000"/>
          <w:sz w:val="28"/>
        </w:rPr>
        <w:t>
      46) подозреваемое лекарственное средство, вакцина - лекарственное средство, вакцина, при назначении которого (которой) существует причинно-следственная связь между клиническими проявлениями любой нежелательной реакции и (или) отсутствием эффективности и (или) неблагоприятным событием после иммунизации и его (ее) применением;</w:t>
      </w:r>
    </w:p>
    <w:bookmarkEnd w:id="61"/>
    <w:bookmarkStart w:name="z716" w:id="62"/>
    <w:p>
      <w:pPr>
        <w:spacing w:after="0"/>
        <w:ind w:left="0"/>
        <w:jc w:val="both"/>
      </w:pPr>
      <w:r>
        <w:rPr>
          <w:rFonts w:ascii="Times New Roman"/>
          <w:b w:val="false"/>
          <w:i w:val="false"/>
          <w:color w:val="000000"/>
          <w:sz w:val="28"/>
        </w:rPr>
        <w:t>
      47) первичная медицинская документация - исходящие документы, данные и записи (например, медицинская карта стационарного больного, амбулаторные карты, лабораторные записи, служебные записки, дневники исследуемых или опросники, журналы выдачи лекарственных средств, распечатки приборов, верифицированные и заверенные копии или расшифровки фонограмм, микрофиши, фотографические негативы, микропленки или магнитные носители, рентгеновские снимки, административные документы, записи, хранящиеся в аптеке, лаборатории и в отделении инструментальной диагностики заведений здравоохранения);</w:t>
      </w:r>
    </w:p>
    <w:bookmarkEnd w:id="62"/>
    <w:bookmarkStart w:name="z717" w:id="63"/>
    <w:p>
      <w:pPr>
        <w:spacing w:after="0"/>
        <w:ind w:left="0"/>
        <w:jc w:val="both"/>
      </w:pPr>
      <w:r>
        <w:rPr>
          <w:rFonts w:ascii="Times New Roman"/>
          <w:b w:val="false"/>
          <w:i w:val="false"/>
          <w:color w:val="000000"/>
          <w:sz w:val="28"/>
        </w:rPr>
        <w:t>
      48) ошибка применения лекарственного препарата – любая непреднамеренная ошибка работника системы здравоохранения, пациента или потребителя в назначении, отпуске, дозировке, введении или приеме лекарственного препарата;</w:t>
      </w:r>
    </w:p>
    <w:bookmarkEnd w:id="63"/>
    <w:bookmarkStart w:name="z718" w:id="64"/>
    <w:p>
      <w:pPr>
        <w:spacing w:after="0"/>
        <w:ind w:left="0"/>
        <w:jc w:val="both"/>
      </w:pPr>
      <w:r>
        <w:rPr>
          <w:rFonts w:ascii="Times New Roman"/>
          <w:b w:val="false"/>
          <w:i w:val="false"/>
          <w:color w:val="000000"/>
          <w:sz w:val="28"/>
        </w:rPr>
        <w:t>
      49) применение "вне инструкции" (off-label) – намеренное применение лекарственного препарата с медицинской целью не в соответствии с общей характеристикой лекарственного препарата или инструкцией по медицинскому применению;</w:t>
      </w:r>
    </w:p>
    <w:bookmarkEnd w:id="64"/>
    <w:bookmarkStart w:name="z719" w:id="65"/>
    <w:p>
      <w:pPr>
        <w:spacing w:after="0"/>
        <w:ind w:left="0"/>
        <w:jc w:val="both"/>
      </w:pPr>
      <w:r>
        <w:rPr>
          <w:rFonts w:ascii="Times New Roman"/>
          <w:b w:val="false"/>
          <w:i w:val="false"/>
          <w:color w:val="000000"/>
          <w:sz w:val="28"/>
        </w:rPr>
        <w:t>
      50) серьезная непредвиденная нежелательная реакция (далее – СННР) – нежелательная реакция на лекарственный препарат в ходе клинического исследования и (или) при применении лекарственного средства, приведшая к смерти или представляющая собой угрозу для жизни и не указанная в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bookmarkEnd w:id="65"/>
    <w:bookmarkStart w:name="z720" w:id="66"/>
    <w:p>
      <w:pPr>
        <w:spacing w:after="0"/>
        <w:ind w:left="0"/>
        <w:jc w:val="both"/>
      </w:pPr>
      <w:r>
        <w:rPr>
          <w:rFonts w:ascii="Times New Roman"/>
          <w:b w:val="false"/>
          <w:i w:val="false"/>
          <w:color w:val="000000"/>
          <w:sz w:val="28"/>
        </w:rPr>
        <w:t>
      51) нежелательное проявление после иммунизации (НППИ) – любое нежелательное явление, развившееся после иммунизации, вне зависимости от наличия или отсутствия взаимосвязи с применением вакцины. Нежелательное явление после иммунизации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Глава 2. Порядок проведения фармаконадзора</w:t>
      </w:r>
    </w:p>
    <w:bookmarkEnd w:id="67"/>
    <w:bookmarkStart w:name="z73" w:id="68"/>
    <w:p>
      <w:pPr>
        <w:spacing w:after="0"/>
        <w:ind w:left="0"/>
        <w:jc w:val="left"/>
      </w:pPr>
      <w:r>
        <w:rPr>
          <w:rFonts w:ascii="Times New Roman"/>
          <w:b/>
          <w:i w:val="false"/>
          <w:color w:val="000000"/>
        </w:rPr>
        <w:t xml:space="preserve"> Параграф 1. Выявление, анализ и оценка сообщений о нежелательных последствиях применения лекарственного препарата</w:t>
      </w:r>
    </w:p>
    <w:bookmarkEnd w:id="68"/>
    <w:bookmarkStart w:name="z74" w:id="69"/>
    <w:p>
      <w:pPr>
        <w:spacing w:after="0"/>
        <w:ind w:left="0"/>
        <w:jc w:val="both"/>
      </w:pPr>
      <w:r>
        <w:rPr>
          <w:rFonts w:ascii="Times New Roman"/>
          <w:b w:val="false"/>
          <w:i w:val="false"/>
          <w:color w:val="000000"/>
          <w:sz w:val="28"/>
        </w:rPr>
        <w:t xml:space="preserve">
      4. Сведения о нежелательных последствиях применения лекарственного препарата, в том числе вакцин предоставляются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в виде индивидуального сообщения о нежелательных реакциях лекарственного препарата (далее – Сообщение)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
    <w:bookmarkStart w:name="z75" w:id="70"/>
    <w:p>
      <w:pPr>
        <w:spacing w:after="0"/>
        <w:ind w:left="0"/>
        <w:jc w:val="both"/>
      </w:pPr>
      <w:r>
        <w:rPr>
          <w:rFonts w:ascii="Times New Roman"/>
          <w:b w:val="false"/>
          <w:i w:val="false"/>
          <w:color w:val="000000"/>
          <w:sz w:val="28"/>
        </w:rPr>
        <w:t>
      Cообщения содержат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нежелательных реакций.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5. Сообщения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6. Для получения доступа на портал в целях передачи сообщений в экспертную организацию:</w:t>
      </w:r>
    </w:p>
    <w:bookmarkEnd w:id="72"/>
    <w:bookmarkStart w:name="z721" w:id="73"/>
    <w:p>
      <w:pPr>
        <w:spacing w:after="0"/>
        <w:ind w:left="0"/>
        <w:jc w:val="both"/>
      </w:pPr>
      <w:r>
        <w:rPr>
          <w:rFonts w:ascii="Times New Roman"/>
          <w:b w:val="false"/>
          <w:i w:val="false"/>
          <w:color w:val="000000"/>
          <w:sz w:val="28"/>
        </w:rPr>
        <w:t>
      1) субъекты здравоохранения в случае отсутствия автоматизированной информационной системы, самостоятельно регистрируются в личном кабинете интернет-ресурса и получают логин-пароль;</w:t>
      </w:r>
    </w:p>
    <w:bookmarkEnd w:id="73"/>
    <w:bookmarkStart w:name="z722" w:id="74"/>
    <w:p>
      <w:pPr>
        <w:spacing w:after="0"/>
        <w:ind w:left="0"/>
        <w:jc w:val="both"/>
      </w:pPr>
      <w:r>
        <w:rPr>
          <w:rFonts w:ascii="Times New Roman"/>
          <w:b w:val="false"/>
          <w:i w:val="false"/>
          <w:color w:val="000000"/>
          <w:sz w:val="28"/>
        </w:rPr>
        <w:t>
      2) территориальные департаменты государственного органа в сфере обращения лекарственных средств и медицинских изделий представляют список ответственных лиц за мониторинг нежелательных реакций лекарственного препарата;</w:t>
      </w:r>
    </w:p>
    <w:bookmarkEnd w:id="74"/>
    <w:bookmarkStart w:name="z723" w:id="75"/>
    <w:p>
      <w:pPr>
        <w:spacing w:after="0"/>
        <w:ind w:left="0"/>
        <w:jc w:val="both"/>
      </w:pPr>
      <w:r>
        <w:rPr>
          <w:rFonts w:ascii="Times New Roman"/>
          <w:b w:val="false"/>
          <w:i w:val="false"/>
          <w:color w:val="000000"/>
          <w:sz w:val="28"/>
        </w:rPr>
        <w:t>
      3) держатели регистрационного удостоверения лекарственного средства самостоятельно регистрируются в личном кабинете интернет-ресурса с получением логина и пароля.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7. Сроки предоставления сообщения в случаях выявления на территории Республики Казахстан:</w:t>
      </w:r>
    </w:p>
    <w:bookmarkEnd w:id="76"/>
    <w:bookmarkStart w:name="z724" w:id="77"/>
    <w:p>
      <w:pPr>
        <w:spacing w:after="0"/>
        <w:ind w:left="0"/>
        <w:jc w:val="both"/>
      </w:pPr>
      <w:r>
        <w:rPr>
          <w:rFonts w:ascii="Times New Roman"/>
          <w:b w:val="false"/>
          <w:i w:val="false"/>
          <w:color w:val="000000"/>
          <w:sz w:val="28"/>
        </w:rPr>
        <w:t>
      1) серьезной нежелательной реакции – в течение 48 часов с момента наступления случая (для медицинских учреждений и организаций здравоохранения) и в течение 15 (пятнадцать) календарных дней со дня получения информации (для держателей РУ);</w:t>
      </w:r>
    </w:p>
    <w:bookmarkEnd w:id="77"/>
    <w:bookmarkStart w:name="z725" w:id="78"/>
    <w:p>
      <w:pPr>
        <w:spacing w:after="0"/>
        <w:ind w:left="0"/>
        <w:jc w:val="both"/>
      </w:pPr>
      <w:r>
        <w:rPr>
          <w:rFonts w:ascii="Times New Roman"/>
          <w:b w:val="false"/>
          <w:i w:val="false"/>
          <w:color w:val="000000"/>
          <w:sz w:val="28"/>
        </w:rPr>
        <w:t>
      2) нежелательной реакции – в течение 15 (пятнадцать) календарных дней со дня наступления случая;</w:t>
      </w:r>
    </w:p>
    <w:bookmarkEnd w:id="78"/>
    <w:bookmarkStart w:name="z726" w:id="79"/>
    <w:p>
      <w:pPr>
        <w:spacing w:after="0"/>
        <w:ind w:left="0"/>
        <w:jc w:val="both"/>
      </w:pPr>
      <w:r>
        <w:rPr>
          <w:rFonts w:ascii="Times New Roman"/>
          <w:b w:val="false"/>
          <w:i w:val="false"/>
          <w:color w:val="000000"/>
          <w:sz w:val="28"/>
        </w:rPr>
        <w:t>
      3) СННР на исследуемый лекарственный препарат, выявленной в ходе клинических исследований – в течение 7 (семь) календарных дней от даты получения информации о выявлении СННР в случае, если они привели к смерти или представляли угрозу для жизни и в срок до 15 (пятнадцать) календарных дней от даты получения информации для остальных СННР.</w:t>
      </w:r>
    </w:p>
    <w:bookmarkEnd w:id="79"/>
    <w:bookmarkStart w:name="z727" w:id="80"/>
    <w:p>
      <w:pPr>
        <w:spacing w:after="0"/>
        <w:ind w:left="0"/>
        <w:jc w:val="both"/>
      </w:pPr>
      <w:r>
        <w:rPr>
          <w:rFonts w:ascii="Times New Roman"/>
          <w:b w:val="false"/>
          <w:i w:val="false"/>
          <w:color w:val="000000"/>
          <w:sz w:val="28"/>
        </w:rPr>
        <w:t>
      Если сроки предоставления 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8. СННР на лекарственный препарат, произошедшей за пределами Республики Казахстан и приведшей к смерти больного и (или) угрозе жизни пациента, держатель регистрационного удостоверения в течение 15 (пятнадцать)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 выявленной вне территории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9. Экспертная организация проводит обработку, анализ и оценку полученных сообщений.</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10. При обработке полученных сообщений о нежелательных реакциях, выявленных на территории Республики Казахстан, экспертная организация осуществляет:</w:t>
      </w:r>
    </w:p>
    <w:bookmarkEnd w:id="83"/>
    <w:bookmarkStart w:name="z728" w:id="84"/>
    <w:p>
      <w:pPr>
        <w:spacing w:after="0"/>
        <w:ind w:left="0"/>
        <w:jc w:val="both"/>
      </w:pPr>
      <w:r>
        <w:rPr>
          <w:rFonts w:ascii="Times New Roman"/>
          <w:b w:val="false"/>
          <w:i w:val="false"/>
          <w:color w:val="000000"/>
          <w:sz w:val="28"/>
        </w:rPr>
        <w:t>
      1) валидацию сообщения (наличие минимального объема обязательной информации);</w:t>
      </w:r>
    </w:p>
    <w:bookmarkEnd w:id="84"/>
    <w:bookmarkStart w:name="z729" w:id="85"/>
    <w:p>
      <w:pPr>
        <w:spacing w:after="0"/>
        <w:ind w:left="0"/>
        <w:jc w:val="both"/>
      </w:pPr>
      <w:r>
        <w:rPr>
          <w:rFonts w:ascii="Times New Roman"/>
          <w:b w:val="false"/>
          <w:i w:val="false"/>
          <w:color w:val="000000"/>
          <w:sz w:val="28"/>
        </w:rPr>
        <w:t>
      2) верификацию информации в сообщении;</w:t>
      </w:r>
    </w:p>
    <w:bookmarkEnd w:id="85"/>
    <w:bookmarkStart w:name="z730" w:id="86"/>
    <w:p>
      <w:pPr>
        <w:spacing w:after="0"/>
        <w:ind w:left="0"/>
        <w:jc w:val="both"/>
      </w:pPr>
      <w:r>
        <w:rPr>
          <w:rFonts w:ascii="Times New Roman"/>
          <w:b w:val="false"/>
          <w:i w:val="false"/>
          <w:color w:val="000000"/>
          <w:sz w:val="28"/>
        </w:rPr>
        <w:t>
      3) выявление дублирующих сообщений;</w:t>
      </w:r>
    </w:p>
    <w:bookmarkEnd w:id="86"/>
    <w:bookmarkStart w:name="z731" w:id="87"/>
    <w:p>
      <w:pPr>
        <w:spacing w:after="0"/>
        <w:ind w:left="0"/>
        <w:jc w:val="both"/>
      </w:pPr>
      <w:r>
        <w:rPr>
          <w:rFonts w:ascii="Times New Roman"/>
          <w:b w:val="false"/>
          <w:i w:val="false"/>
          <w:color w:val="000000"/>
          <w:sz w:val="28"/>
        </w:rPr>
        <w:t>
      4) регистрацию сообщения в электронной базе данных экспертной организации;</w:t>
      </w:r>
    </w:p>
    <w:bookmarkEnd w:id="87"/>
    <w:bookmarkStart w:name="z732" w:id="88"/>
    <w:p>
      <w:pPr>
        <w:spacing w:after="0"/>
        <w:ind w:left="0"/>
        <w:jc w:val="both"/>
      </w:pPr>
      <w:r>
        <w:rPr>
          <w:rFonts w:ascii="Times New Roman"/>
          <w:b w:val="false"/>
          <w:i w:val="false"/>
          <w:color w:val="000000"/>
          <w:sz w:val="28"/>
        </w:rPr>
        <w:t>
      5) регистрацию нежелательной реакции лекарственного препарата в процессе проведения клинического исследования;</w:t>
      </w:r>
    </w:p>
    <w:bookmarkEnd w:id="88"/>
    <w:bookmarkStart w:name="z733" w:id="89"/>
    <w:p>
      <w:pPr>
        <w:spacing w:after="0"/>
        <w:ind w:left="0"/>
        <w:jc w:val="both"/>
      </w:pPr>
      <w:r>
        <w:rPr>
          <w:rFonts w:ascii="Times New Roman"/>
          <w:b w:val="false"/>
          <w:i w:val="false"/>
          <w:color w:val="000000"/>
          <w:sz w:val="28"/>
        </w:rPr>
        <w:t>
      6) направление субъектам здравоохранения и (или) субъектам в сфере обращения лекарственных средств и медицинских изделий, а также держателям регистрационных удостоверений лекарственных средств запроса о предоставлении дополнительной информации, включающей первичную медицинскую документацию, карту эпидемиологического расследования, а также образцы подозреваемого лекарственного средства.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11. Анализ и оценка сообщений проводятся экспертной организацией и предусматривают установление причинно-следственной связи в соответствии с классификацией Всемирной организации здравоохранения (далее – ВОЗ) по времени (или месту) между применением лекарственного препарата и развитием нежелательной реакции и включает:</w:t>
      </w:r>
    </w:p>
    <w:bookmarkEnd w:id="90"/>
    <w:bookmarkStart w:name="z734" w:id="91"/>
    <w:p>
      <w:pPr>
        <w:spacing w:after="0"/>
        <w:ind w:left="0"/>
        <w:jc w:val="both"/>
      </w:pPr>
      <w:r>
        <w:rPr>
          <w:rFonts w:ascii="Times New Roman"/>
          <w:b w:val="false"/>
          <w:i w:val="false"/>
          <w:color w:val="000000"/>
          <w:sz w:val="28"/>
        </w:rPr>
        <w:t>
      1) анализ данных сообщения;</w:t>
      </w:r>
    </w:p>
    <w:bookmarkEnd w:id="91"/>
    <w:bookmarkStart w:name="z735" w:id="92"/>
    <w:p>
      <w:pPr>
        <w:spacing w:after="0"/>
        <w:ind w:left="0"/>
        <w:jc w:val="both"/>
      </w:pPr>
      <w:r>
        <w:rPr>
          <w:rFonts w:ascii="Times New Roman"/>
          <w:b w:val="false"/>
          <w:i w:val="false"/>
          <w:color w:val="000000"/>
          <w:sz w:val="28"/>
        </w:rPr>
        <w:t>
      2) анализ дополнительных данных, полученных от медицинской организации, медицинского или фармацевтического работника и представленных держателем регистрационного удостоверения (информация о причинно-следственной связи);</w:t>
      </w:r>
    </w:p>
    <w:bookmarkEnd w:id="92"/>
    <w:bookmarkStart w:name="z736" w:id="93"/>
    <w:p>
      <w:pPr>
        <w:spacing w:after="0"/>
        <w:ind w:left="0"/>
        <w:jc w:val="both"/>
      </w:pPr>
      <w:r>
        <w:rPr>
          <w:rFonts w:ascii="Times New Roman"/>
          <w:b w:val="false"/>
          <w:i w:val="false"/>
          <w:color w:val="000000"/>
          <w:sz w:val="28"/>
        </w:rPr>
        <w:t xml:space="preserve">
      3) оценку результатов дополнительной экспертизы качества и безопасности образцов лекарственного средства, осуществляемой в соответствии с порядком,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259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12. При поступлении сообщения о серьезной нежелательной реакции экспертная организация направляет соответствующую информацию в государственный орган в течение 48 часов со дня окончания обработки и валидации сообщения.</w:t>
      </w:r>
    </w:p>
    <w:bookmarkEnd w:id="94"/>
    <w:bookmarkStart w:name="z737" w:id="95"/>
    <w:p>
      <w:pPr>
        <w:spacing w:after="0"/>
        <w:ind w:left="0"/>
        <w:jc w:val="both"/>
      </w:pPr>
      <w:r>
        <w:rPr>
          <w:rFonts w:ascii="Times New Roman"/>
          <w:b w:val="false"/>
          <w:i w:val="false"/>
          <w:color w:val="000000"/>
          <w:sz w:val="28"/>
        </w:rPr>
        <w:t>
      При переводе 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(пятнадцать) календарных дней.</w:t>
      </w:r>
    </w:p>
    <w:bookmarkEnd w:id="95"/>
    <w:bookmarkStart w:name="z738" w:id="96"/>
    <w:p>
      <w:pPr>
        <w:spacing w:after="0"/>
        <w:ind w:left="0"/>
        <w:jc w:val="both"/>
      </w:pPr>
      <w:r>
        <w:rPr>
          <w:rFonts w:ascii="Times New Roman"/>
          <w:b w:val="false"/>
          <w:i w:val="false"/>
          <w:color w:val="000000"/>
          <w:sz w:val="28"/>
        </w:rPr>
        <w:t>
      Если сроки предоставления 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xml:space="preserve">
      13. Экспертная организация в течение 60 календарных дней после получения полной информации по случаю нежелательной реакции проводит оценку причинно-следственной связи и направляет в государственный орган Экспертное заключение по оценке причинно-следственной связи между нежелательной реакцией и применением лекарственного средства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7"/>
    <w:bookmarkStart w:name="z103" w:id="98"/>
    <w:p>
      <w:pPr>
        <w:spacing w:after="0"/>
        <w:ind w:left="0"/>
        <w:jc w:val="both"/>
      </w:pPr>
      <w:r>
        <w:rPr>
          <w:rFonts w:ascii="Times New Roman"/>
          <w:b w:val="false"/>
          <w:i w:val="false"/>
          <w:color w:val="000000"/>
          <w:sz w:val="28"/>
        </w:rPr>
        <w:t xml:space="preserve">
      14. Экспертная организация ежемесячно направляет государственному органу Отчет о поступивших сообщениях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8"/>
    <w:bookmarkStart w:name="z739" w:id="99"/>
    <w:p>
      <w:pPr>
        <w:spacing w:after="0"/>
        <w:ind w:left="0"/>
        <w:jc w:val="both"/>
      </w:pPr>
      <w:r>
        <w:rPr>
          <w:rFonts w:ascii="Times New Roman"/>
          <w:b w:val="false"/>
          <w:i w:val="false"/>
          <w:color w:val="000000"/>
          <w:sz w:val="28"/>
        </w:rPr>
        <w:t>
      Информация о сообщениях, содержащих сведения об отсутствии эффективности, злоупотреблении, передозировке лекарственного препарата, а также о применении вне инструкции или с нарушениями инструкции по медицинскому применению лекарственного препарата, направляется в государственный орган в рамках годового отчета экспертной организации.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 официальному запросу держателя регистрационного удостоверения экспертная организация предоставляет информацию о всех поступивших сообщениях на лекарственный препарат в течение 30 (тридцать) календарных дней за указанный в письменном запросе период.</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16. Для выявления сигнала, связанного с безопасностью лекарственного средства, экспертная организация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bookmarkEnd w:id="101"/>
    <w:bookmarkStart w:name="z107" w:id="102"/>
    <w:p>
      <w:pPr>
        <w:spacing w:after="0"/>
        <w:ind w:left="0"/>
        <w:jc w:val="both"/>
      </w:pPr>
      <w:r>
        <w:rPr>
          <w:rFonts w:ascii="Times New Roman"/>
          <w:b w:val="false"/>
          <w:i w:val="false"/>
          <w:color w:val="000000"/>
          <w:sz w:val="28"/>
        </w:rPr>
        <w:t xml:space="preserve">
      17.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p>
    <w:bookmarkEnd w:id="102"/>
    <w:bookmarkStart w:name="z108" w:id="103"/>
    <w:p>
      <w:pPr>
        <w:spacing w:after="0"/>
        <w:ind w:left="0"/>
        <w:jc w:val="both"/>
      </w:pPr>
      <w:r>
        <w:rPr>
          <w:rFonts w:ascii="Times New Roman"/>
          <w:b w:val="false"/>
          <w:i w:val="false"/>
          <w:color w:val="000000"/>
          <w:sz w:val="28"/>
        </w:rPr>
        <w:t>
      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p>
    <w:bookmarkEnd w:id="103"/>
    <w:bookmarkStart w:name="z109" w:id="104"/>
    <w:p>
      <w:pPr>
        <w:spacing w:after="0"/>
        <w:ind w:left="0"/>
        <w:jc w:val="both"/>
      </w:pPr>
      <w:r>
        <w:rPr>
          <w:rFonts w:ascii="Times New Roman"/>
          <w:b w:val="false"/>
          <w:i w:val="false"/>
          <w:color w:val="000000"/>
          <w:sz w:val="28"/>
        </w:rPr>
        <w:t xml:space="preserve">
      18. Сигнал считается валидированным, если процесс верификации всей имеющейся информации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 </w:t>
      </w:r>
    </w:p>
    <w:bookmarkEnd w:id="104"/>
    <w:bookmarkStart w:name="z110" w:id="105"/>
    <w:p>
      <w:pPr>
        <w:spacing w:after="0"/>
        <w:ind w:left="0"/>
        <w:jc w:val="both"/>
      </w:pPr>
      <w:r>
        <w:rPr>
          <w:rFonts w:ascii="Times New Roman"/>
          <w:b w:val="false"/>
          <w:i w:val="false"/>
          <w:color w:val="000000"/>
          <w:sz w:val="28"/>
        </w:rPr>
        <w:t>
      19. Результаты оценки сигнала, приводящие к изменению соотношения "польза-риск" лекарственного препарата, рассматриваются на заседании комиссии по вопросам оценки соотношения "польза-риск" в пострегистрационный период экспертной организации.</w:t>
      </w:r>
    </w:p>
    <w:bookmarkEnd w:id="105"/>
    <w:bookmarkStart w:name="z111" w:id="106"/>
    <w:p>
      <w:pPr>
        <w:spacing w:after="0"/>
        <w:ind w:left="0"/>
        <w:jc w:val="both"/>
      </w:pPr>
      <w:r>
        <w:rPr>
          <w:rFonts w:ascii="Times New Roman"/>
          <w:b w:val="false"/>
          <w:i w:val="false"/>
          <w:color w:val="000000"/>
          <w:sz w:val="28"/>
        </w:rPr>
        <w:t>
      По результатам оценки сигнала экспертная организация направляет в государственный орган и держателю регистрационного удостоверения соответствующую информацию, содержащую предложения:</w:t>
      </w:r>
    </w:p>
    <w:bookmarkEnd w:id="106"/>
    <w:bookmarkStart w:name="z112" w:id="107"/>
    <w:p>
      <w:pPr>
        <w:spacing w:after="0"/>
        <w:ind w:left="0"/>
        <w:jc w:val="both"/>
      </w:pPr>
      <w:r>
        <w:rPr>
          <w:rFonts w:ascii="Times New Roman"/>
          <w:b w:val="false"/>
          <w:i w:val="false"/>
          <w:color w:val="000000"/>
          <w:sz w:val="28"/>
        </w:rPr>
        <w:t>
      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bookmarkEnd w:id="107"/>
    <w:bookmarkStart w:name="z113" w:id="108"/>
    <w:p>
      <w:pPr>
        <w:spacing w:after="0"/>
        <w:ind w:left="0"/>
        <w:jc w:val="both"/>
      </w:pPr>
      <w:r>
        <w:rPr>
          <w:rFonts w:ascii="Times New Roman"/>
          <w:b w:val="false"/>
          <w:i w:val="false"/>
          <w:color w:val="000000"/>
          <w:sz w:val="28"/>
        </w:rPr>
        <w:t>
      2) о проведении дополнительного изучения, принятии и (или)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bookmarkEnd w:id="108"/>
    <w:bookmarkStart w:name="z114" w:id="109"/>
    <w:p>
      <w:pPr>
        <w:spacing w:after="0"/>
        <w:ind w:left="0"/>
        <w:jc w:val="both"/>
      </w:pPr>
      <w:r>
        <w:rPr>
          <w:rFonts w:ascii="Times New Roman"/>
          <w:b w:val="false"/>
          <w:i w:val="false"/>
          <w:color w:val="000000"/>
          <w:sz w:val="28"/>
        </w:rPr>
        <w:t>
      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bookmarkEnd w:id="109"/>
    <w:bookmarkStart w:name="z115" w:id="110"/>
    <w:p>
      <w:pPr>
        <w:spacing w:after="0"/>
        <w:ind w:left="0"/>
        <w:jc w:val="both"/>
      </w:pPr>
      <w:r>
        <w:rPr>
          <w:rFonts w:ascii="Times New Roman"/>
          <w:b w:val="false"/>
          <w:i w:val="false"/>
          <w:color w:val="000000"/>
          <w:sz w:val="28"/>
        </w:rPr>
        <w:t>
      4) о внесении дополнительной информации по безопасности в общую характеристику и инструкцию по медицинскому применению (листок-вкладыш) лекарственного средства.</w:t>
      </w:r>
    </w:p>
    <w:bookmarkEnd w:id="110"/>
    <w:bookmarkStart w:name="z116" w:id="111"/>
    <w:p>
      <w:pPr>
        <w:spacing w:after="0"/>
        <w:ind w:left="0"/>
        <w:jc w:val="both"/>
      </w:pPr>
      <w:r>
        <w:rPr>
          <w:rFonts w:ascii="Times New Roman"/>
          <w:b w:val="false"/>
          <w:i w:val="false"/>
          <w:color w:val="000000"/>
          <w:sz w:val="28"/>
        </w:rPr>
        <w:t xml:space="preserve">
      20. В случае необходимости проведения дополнительных действий держателем регистрационного удостоверения,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экспертная организация направляет держателю регистрационного удостоверения уведомление в произвольной форме с указанием срока выполнения дополнительных действий.</w:t>
      </w:r>
    </w:p>
    <w:bookmarkEnd w:id="111"/>
    <w:bookmarkStart w:name="z740" w:id="112"/>
    <w:p>
      <w:pPr>
        <w:spacing w:after="0"/>
        <w:ind w:left="0"/>
        <w:jc w:val="both"/>
      </w:pPr>
      <w:r>
        <w:rPr>
          <w:rFonts w:ascii="Times New Roman"/>
          <w:b w:val="false"/>
          <w:i w:val="false"/>
          <w:color w:val="000000"/>
          <w:sz w:val="28"/>
        </w:rPr>
        <w:t>
      При выявлении новой информации по безопасности в международных источниках и по результатам фармаконадзора экспертная организация извещает посредством информационных ресурсов держателей регистрационных удостоверений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в течение 90 календарных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21. В случае отсутствия риска для пациентов, экспертная организация в письменной произвольной форме информирует государственный орган об отсутствии необходимости последующей оценки или дальнейших действий.</w:t>
      </w:r>
    </w:p>
    <w:bookmarkEnd w:id="113"/>
    <w:bookmarkStart w:name="z118" w:id="114"/>
    <w:p>
      <w:pPr>
        <w:spacing w:after="0"/>
        <w:ind w:left="0"/>
        <w:jc w:val="left"/>
      </w:pPr>
      <w:r>
        <w:rPr>
          <w:rFonts w:ascii="Times New Roman"/>
          <w:b/>
          <w:i w:val="false"/>
          <w:color w:val="000000"/>
        </w:rPr>
        <w:t xml:space="preserve"> Параграф 2. Предотвращение нежелательных последствий применения лекарственных препаратов</w:t>
      </w:r>
    </w:p>
    <w:bookmarkEnd w:id="114"/>
    <w:bookmarkStart w:name="z119" w:id="115"/>
    <w:p>
      <w:pPr>
        <w:spacing w:after="0"/>
        <w:ind w:left="0"/>
        <w:jc w:val="both"/>
      </w:pPr>
      <w:r>
        <w:rPr>
          <w:rFonts w:ascii="Times New Roman"/>
          <w:b w:val="false"/>
          <w:i w:val="false"/>
          <w:color w:val="000000"/>
          <w:sz w:val="28"/>
        </w:rPr>
        <w:t>
      22. Для предотвращения нежелательных последствий применения лекарственных препаратов:</w:t>
      </w:r>
    </w:p>
    <w:bookmarkEnd w:id="115"/>
    <w:bookmarkStart w:name="z741" w:id="116"/>
    <w:p>
      <w:pPr>
        <w:spacing w:after="0"/>
        <w:ind w:left="0"/>
        <w:jc w:val="both"/>
      </w:pPr>
      <w:r>
        <w:rPr>
          <w:rFonts w:ascii="Times New Roman"/>
          <w:b w:val="false"/>
          <w:i w:val="false"/>
          <w:color w:val="000000"/>
          <w:sz w:val="28"/>
        </w:rPr>
        <w:t>
      1) субъекты здравоохранения организуют работу путем:</w:t>
      </w:r>
    </w:p>
    <w:bookmarkEnd w:id="116"/>
    <w:bookmarkStart w:name="z742" w:id="117"/>
    <w:p>
      <w:pPr>
        <w:spacing w:after="0"/>
        <w:ind w:left="0"/>
        <w:jc w:val="both"/>
      </w:pPr>
      <w:r>
        <w:rPr>
          <w:rFonts w:ascii="Times New Roman"/>
          <w:b w:val="false"/>
          <w:i w:val="false"/>
          <w:color w:val="000000"/>
          <w:sz w:val="28"/>
        </w:rPr>
        <w:t>
      назначения в медицинских организациях ответственных лиц за мониторинг нежелательных последствий применения лекарственных препаратов;</w:t>
      </w:r>
    </w:p>
    <w:bookmarkEnd w:id="117"/>
    <w:bookmarkStart w:name="z743" w:id="118"/>
    <w:p>
      <w:pPr>
        <w:spacing w:after="0"/>
        <w:ind w:left="0"/>
        <w:jc w:val="both"/>
      </w:pPr>
      <w:r>
        <w:rPr>
          <w:rFonts w:ascii="Times New Roman"/>
          <w:b w:val="false"/>
          <w:i w:val="false"/>
          <w:color w:val="000000"/>
          <w:sz w:val="28"/>
        </w:rPr>
        <w:t>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w:t>
      </w:r>
    </w:p>
    <w:bookmarkEnd w:id="118"/>
    <w:bookmarkStart w:name="z744" w:id="119"/>
    <w:p>
      <w:pPr>
        <w:spacing w:after="0"/>
        <w:ind w:left="0"/>
        <w:jc w:val="both"/>
      </w:pPr>
      <w:r>
        <w:rPr>
          <w:rFonts w:ascii="Times New Roman"/>
          <w:b w:val="false"/>
          <w:i w:val="false"/>
          <w:color w:val="000000"/>
          <w:sz w:val="28"/>
        </w:rPr>
        <w:t>
      ведения статистической отчетности в медицинской организации по выявленным случаям нежелательных последствий применения лекарственных препаратов;</w:t>
      </w:r>
    </w:p>
    <w:bookmarkEnd w:id="119"/>
    <w:bookmarkStart w:name="z745" w:id="120"/>
    <w:p>
      <w:pPr>
        <w:spacing w:after="0"/>
        <w:ind w:left="0"/>
        <w:jc w:val="both"/>
      </w:pPr>
      <w:r>
        <w:rPr>
          <w:rFonts w:ascii="Times New Roman"/>
          <w:b w:val="false"/>
          <w:i w:val="false"/>
          <w:color w:val="000000"/>
          <w:sz w:val="28"/>
        </w:rPr>
        <w:t>
      предоставления отчета о нежелательных последствиях применения лекарственных препаратов в уполномоченный орган в области здравоохранения.</w:t>
      </w:r>
    </w:p>
    <w:bookmarkEnd w:id="120"/>
    <w:bookmarkStart w:name="z746" w:id="121"/>
    <w:p>
      <w:pPr>
        <w:spacing w:after="0"/>
        <w:ind w:left="0"/>
        <w:jc w:val="both"/>
      </w:pPr>
      <w:r>
        <w:rPr>
          <w:rFonts w:ascii="Times New Roman"/>
          <w:b w:val="false"/>
          <w:i w:val="false"/>
          <w:color w:val="000000"/>
          <w:sz w:val="28"/>
        </w:rPr>
        <w:t>
      2) держатели регистрационного удостоверения лекарственного препарата, находящегося в обращении на территории Республики Казахстан обеспечивают:</w:t>
      </w:r>
    </w:p>
    <w:bookmarkEnd w:id="121"/>
    <w:bookmarkStart w:name="z747" w:id="122"/>
    <w:p>
      <w:pPr>
        <w:spacing w:after="0"/>
        <w:ind w:left="0"/>
        <w:jc w:val="both"/>
      </w:pPr>
      <w:r>
        <w:rPr>
          <w:rFonts w:ascii="Times New Roman"/>
          <w:b w:val="false"/>
          <w:i w:val="false"/>
          <w:color w:val="000000"/>
          <w:sz w:val="28"/>
        </w:rPr>
        <w:t>
      наличие уполномоченного лица по фармаконадзору на территории Республики Казахстан или стран ЕАЭС и (или) контактного лица по фармаконадзору на территории Республики Казахстан, а также уведомление экспертной организации об изменении контактной информации или смене уполномоченного лица (контактного лица) по фармаконадзору незамедлительно, в течение 30 календарных дней;</w:t>
      </w:r>
    </w:p>
    <w:bookmarkEnd w:id="122"/>
    <w:bookmarkStart w:name="z748" w:id="123"/>
    <w:p>
      <w:pPr>
        <w:spacing w:after="0"/>
        <w:ind w:left="0"/>
        <w:jc w:val="both"/>
      </w:pPr>
      <w:r>
        <w:rPr>
          <w:rFonts w:ascii="Times New Roman"/>
          <w:b w:val="false"/>
          <w:i w:val="false"/>
          <w:color w:val="000000"/>
          <w:sz w:val="28"/>
        </w:rPr>
        <w:t>
      создание и поддержание в актуальном состоянии мастер-файла системы фармаконадзора;</w:t>
      </w:r>
    </w:p>
    <w:bookmarkEnd w:id="123"/>
    <w:bookmarkStart w:name="z749" w:id="124"/>
    <w:p>
      <w:pPr>
        <w:spacing w:after="0"/>
        <w:ind w:left="0"/>
        <w:jc w:val="both"/>
      </w:pPr>
      <w:r>
        <w:rPr>
          <w:rFonts w:ascii="Times New Roman"/>
          <w:b w:val="false"/>
          <w:i w:val="false"/>
          <w:color w:val="000000"/>
          <w:sz w:val="28"/>
        </w:rPr>
        <w:t>
      ведение базы данных о выявленных нежелательных последствиях применения лекарственного препарата на территории Республики Казахстан;</w:t>
      </w:r>
    </w:p>
    <w:bookmarkEnd w:id="124"/>
    <w:bookmarkStart w:name="z750" w:id="125"/>
    <w:p>
      <w:pPr>
        <w:spacing w:after="0"/>
        <w:ind w:left="0"/>
        <w:jc w:val="both"/>
      </w:pPr>
      <w:r>
        <w:rPr>
          <w:rFonts w:ascii="Times New Roman"/>
          <w:b w:val="false"/>
          <w:i w:val="false"/>
          <w:color w:val="000000"/>
          <w:sz w:val="28"/>
        </w:rPr>
        <w:t>
      уведомление экспертной организации о любых запретах или ограничениях в применении, принятых в других странах, в отношении зарегистрированного в Республике Казахстан лекарственного средства, а также о любой новой информации, влияющей на оценку соотношения "польза-риск";</w:t>
      </w:r>
    </w:p>
    <w:bookmarkEnd w:id="125"/>
    <w:bookmarkStart w:name="z751" w:id="126"/>
    <w:p>
      <w:pPr>
        <w:spacing w:after="0"/>
        <w:ind w:left="0"/>
        <w:jc w:val="both"/>
      </w:pPr>
      <w:r>
        <w:rPr>
          <w:rFonts w:ascii="Times New Roman"/>
          <w:b w:val="false"/>
          <w:i w:val="false"/>
          <w:color w:val="000000"/>
          <w:sz w:val="28"/>
        </w:rPr>
        <w:t>
      уведомление (в письменной произвольной форме)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(или) о том, что лекарственный препарат не производился в течение трех лет.</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В рамках фармаконадзора экспертная организация осуществляет оценку соотношения польза-риск зарегистрированных и находящихся в обращении на территории Республики Казахстан лекарственных средств. </w:t>
      </w:r>
    </w:p>
    <w:bookmarkEnd w:id="127"/>
    <w:bookmarkStart w:name="z132" w:id="128"/>
    <w:p>
      <w:pPr>
        <w:spacing w:after="0"/>
        <w:ind w:left="0"/>
        <w:jc w:val="both"/>
      </w:pPr>
      <w:r>
        <w:rPr>
          <w:rFonts w:ascii="Times New Roman"/>
          <w:b w:val="false"/>
          <w:i w:val="false"/>
          <w:color w:val="000000"/>
          <w:sz w:val="28"/>
        </w:rPr>
        <w:t>
      24. Для лекарственных средств, имеющих бессрочную регистрацию, оценка соотношения "польза-риск" проводится на основании сведений, представляемых держателем регистрационного удостоверения в виде:</w:t>
      </w:r>
    </w:p>
    <w:bookmarkEnd w:id="128"/>
    <w:bookmarkStart w:name="z133" w:id="129"/>
    <w:p>
      <w:pPr>
        <w:spacing w:after="0"/>
        <w:ind w:left="0"/>
        <w:jc w:val="both"/>
      </w:pPr>
      <w:r>
        <w:rPr>
          <w:rFonts w:ascii="Times New Roman"/>
          <w:b w:val="false"/>
          <w:i w:val="false"/>
          <w:color w:val="000000"/>
          <w:sz w:val="28"/>
        </w:rPr>
        <w:t>
      1) периодических обновляемых отчетов по безопасности (далее – ПООБ);</w:t>
      </w:r>
    </w:p>
    <w:bookmarkEnd w:id="129"/>
    <w:bookmarkStart w:name="z134" w:id="130"/>
    <w:p>
      <w:pPr>
        <w:spacing w:after="0"/>
        <w:ind w:left="0"/>
        <w:jc w:val="both"/>
      </w:pPr>
      <w:r>
        <w:rPr>
          <w:rFonts w:ascii="Times New Roman"/>
          <w:b w:val="false"/>
          <w:i w:val="false"/>
          <w:color w:val="000000"/>
          <w:sz w:val="28"/>
        </w:rPr>
        <w:t>
      2) плана управления рисками (далее – ПУР);</w:t>
      </w:r>
    </w:p>
    <w:bookmarkEnd w:id="130"/>
    <w:bookmarkStart w:name="z135" w:id="131"/>
    <w:p>
      <w:pPr>
        <w:spacing w:after="0"/>
        <w:ind w:left="0"/>
        <w:jc w:val="both"/>
      </w:pPr>
      <w:r>
        <w:rPr>
          <w:rFonts w:ascii="Times New Roman"/>
          <w:b w:val="false"/>
          <w:i w:val="false"/>
          <w:color w:val="000000"/>
          <w:sz w:val="28"/>
        </w:rPr>
        <w:t>
      3) данных пострегистрационных исследований безопасности;</w:t>
      </w:r>
    </w:p>
    <w:bookmarkEnd w:id="131"/>
    <w:bookmarkStart w:name="z136" w:id="132"/>
    <w:p>
      <w:pPr>
        <w:spacing w:after="0"/>
        <w:ind w:left="0"/>
        <w:jc w:val="both"/>
      </w:pPr>
      <w:r>
        <w:rPr>
          <w:rFonts w:ascii="Times New Roman"/>
          <w:b w:val="false"/>
          <w:i w:val="false"/>
          <w:color w:val="000000"/>
          <w:sz w:val="28"/>
        </w:rPr>
        <w:t>
      4) мастер-файла системы фармаконадзора (далее – МФ СФ).</w:t>
      </w:r>
    </w:p>
    <w:bookmarkEnd w:id="132"/>
    <w:bookmarkStart w:name="z137" w:id="133"/>
    <w:p>
      <w:pPr>
        <w:spacing w:after="0"/>
        <w:ind w:left="0"/>
        <w:jc w:val="both"/>
      </w:pPr>
      <w:r>
        <w:rPr>
          <w:rFonts w:ascii="Times New Roman"/>
          <w:b w:val="false"/>
          <w:i w:val="false"/>
          <w:color w:val="000000"/>
          <w:sz w:val="28"/>
        </w:rPr>
        <w:t>
      25.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от даты международной регистрации лекарственного препарата.</w:t>
      </w:r>
    </w:p>
    <w:bookmarkEnd w:id="133"/>
    <w:bookmarkStart w:name="z138" w:id="134"/>
    <w:p>
      <w:pPr>
        <w:spacing w:after="0"/>
        <w:ind w:left="0"/>
        <w:jc w:val="both"/>
      </w:pPr>
      <w:r>
        <w:rPr>
          <w:rFonts w:ascii="Times New Roman"/>
          <w:b w:val="false"/>
          <w:i w:val="false"/>
          <w:color w:val="000000"/>
          <w:sz w:val="28"/>
        </w:rPr>
        <w:t>
      При подготовке ПООБ держатель регистрационного удостоверения обеспечивает:</w:t>
      </w:r>
    </w:p>
    <w:bookmarkEnd w:id="134"/>
    <w:bookmarkStart w:name="z139" w:id="135"/>
    <w:p>
      <w:pPr>
        <w:spacing w:after="0"/>
        <w:ind w:left="0"/>
        <w:jc w:val="both"/>
      </w:pPr>
      <w:r>
        <w:rPr>
          <w:rFonts w:ascii="Times New Roman"/>
          <w:b w:val="false"/>
          <w:i w:val="false"/>
          <w:color w:val="000000"/>
          <w:sz w:val="28"/>
        </w:rPr>
        <w:t>
      1) достоверность, своевременность сбора и передачи информации в экспертную организацию;</w:t>
      </w:r>
    </w:p>
    <w:bookmarkEnd w:id="135"/>
    <w:bookmarkStart w:name="z140" w:id="136"/>
    <w:p>
      <w:pPr>
        <w:spacing w:after="0"/>
        <w:ind w:left="0"/>
        <w:jc w:val="both"/>
      </w:pPr>
      <w:r>
        <w:rPr>
          <w:rFonts w:ascii="Times New Roman"/>
          <w:b w:val="false"/>
          <w:i w:val="false"/>
          <w:color w:val="000000"/>
          <w:sz w:val="28"/>
        </w:rPr>
        <w:t>
      2) представление в отчете данных о выявленных нежелательных реакциях с анализом причинно-следственной связи;</w:t>
      </w:r>
    </w:p>
    <w:bookmarkEnd w:id="136"/>
    <w:bookmarkStart w:name="z141" w:id="137"/>
    <w:p>
      <w:pPr>
        <w:spacing w:after="0"/>
        <w:ind w:left="0"/>
        <w:jc w:val="both"/>
      </w:pPr>
      <w:r>
        <w:rPr>
          <w:rFonts w:ascii="Times New Roman"/>
          <w:b w:val="false"/>
          <w:i w:val="false"/>
          <w:color w:val="000000"/>
          <w:sz w:val="28"/>
        </w:rPr>
        <w:t>
      3) предоставление дополнительных данных об объеме продаж или количестве назначений соответствующего лекарственного средства, включая оценку населения, подвергавшегося действию лекарственного средства;</w:t>
      </w:r>
    </w:p>
    <w:bookmarkEnd w:id="137"/>
    <w:bookmarkStart w:name="z142" w:id="138"/>
    <w:p>
      <w:pPr>
        <w:spacing w:after="0"/>
        <w:ind w:left="0"/>
        <w:jc w:val="both"/>
      </w:pPr>
      <w:r>
        <w:rPr>
          <w:rFonts w:ascii="Times New Roman"/>
          <w:b w:val="false"/>
          <w:i w:val="false"/>
          <w:color w:val="000000"/>
          <w:sz w:val="28"/>
        </w:rPr>
        <w:t>
      4) включение всех данных о безопасности лекарственного средства, полученных за отчетный период.</w:t>
      </w:r>
    </w:p>
    <w:bookmarkEnd w:id="138"/>
    <w:bookmarkStart w:name="z143" w:id="139"/>
    <w:p>
      <w:pPr>
        <w:spacing w:after="0"/>
        <w:ind w:left="0"/>
        <w:jc w:val="both"/>
      </w:pPr>
      <w:r>
        <w:rPr>
          <w:rFonts w:ascii="Times New Roman"/>
          <w:b w:val="false"/>
          <w:i w:val="false"/>
          <w:color w:val="000000"/>
          <w:sz w:val="28"/>
        </w:rPr>
        <w:t xml:space="preserve">
      26. ПООБ предоставляется в экспертную организацию в электронном виде с возможностью текстового поиска на русском языке или английском языке с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Структура ПООБ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9"/>
    <w:bookmarkStart w:name="z144" w:id="140"/>
    <w:p>
      <w:pPr>
        <w:spacing w:after="0"/>
        <w:ind w:left="0"/>
        <w:jc w:val="both"/>
      </w:pPr>
      <w:r>
        <w:rPr>
          <w:rFonts w:ascii="Times New Roman"/>
          <w:b w:val="false"/>
          <w:i w:val="false"/>
          <w:color w:val="000000"/>
          <w:sz w:val="28"/>
        </w:rPr>
        <w:t>
      По запросу экспертной организации держатель регистрационного удостоверения в течение 30 календарных дней предоставляет перевод на русский язык других разделов ПООБ.</w:t>
      </w:r>
    </w:p>
    <w:bookmarkEnd w:id="140"/>
    <w:bookmarkStart w:name="z145" w:id="141"/>
    <w:p>
      <w:pPr>
        <w:spacing w:after="0"/>
        <w:ind w:left="0"/>
        <w:jc w:val="both"/>
      </w:pPr>
      <w:r>
        <w:rPr>
          <w:rFonts w:ascii="Times New Roman"/>
          <w:b w:val="false"/>
          <w:i w:val="false"/>
          <w:color w:val="000000"/>
          <w:sz w:val="28"/>
        </w:rPr>
        <w:t>
      27. Экспертная организация определяет и размещает на своем интернет-ресурсе перечень действующих веществ лекарственных средств, в отношении которых предоставление ПООБ требует специальной периодичности.</w:t>
      </w:r>
    </w:p>
    <w:bookmarkEnd w:id="141"/>
    <w:bookmarkStart w:name="z146" w:id="142"/>
    <w:p>
      <w:pPr>
        <w:spacing w:after="0"/>
        <w:ind w:left="0"/>
        <w:jc w:val="both"/>
      </w:pPr>
      <w:r>
        <w:rPr>
          <w:rFonts w:ascii="Times New Roman"/>
          <w:b w:val="false"/>
          <w:i w:val="false"/>
          <w:color w:val="000000"/>
          <w:sz w:val="28"/>
        </w:rPr>
        <w:t>
      28. Для лекарственных препаратов, международное непатентованное наименование или группировочное наименование которых не включено в указанный перечень, периодичность представления ПООБ составляет:</w:t>
      </w:r>
    </w:p>
    <w:bookmarkEnd w:id="142"/>
    <w:bookmarkStart w:name="z147" w:id="143"/>
    <w:p>
      <w:pPr>
        <w:spacing w:after="0"/>
        <w:ind w:left="0"/>
        <w:jc w:val="both"/>
      </w:pPr>
      <w:r>
        <w:rPr>
          <w:rFonts w:ascii="Times New Roman"/>
          <w:b w:val="false"/>
          <w:i w:val="false"/>
          <w:color w:val="000000"/>
          <w:sz w:val="28"/>
        </w:rPr>
        <w:t>
      1) каждые 6 месяцев от международной даты регистрации на протяжении первых 2 лет;</w:t>
      </w:r>
    </w:p>
    <w:bookmarkEnd w:id="143"/>
    <w:bookmarkStart w:name="z148" w:id="144"/>
    <w:p>
      <w:pPr>
        <w:spacing w:after="0"/>
        <w:ind w:left="0"/>
        <w:jc w:val="both"/>
      </w:pPr>
      <w:r>
        <w:rPr>
          <w:rFonts w:ascii="Times New Roman"/>
          <w:b w:val="false"/>
          <w:i w:val="false"/>
          <w:color w:val="000000"/>
          <w:sz w:val="28"/>
        </w:rPr>
        <w:t>
      2) ежегодно на протяжении последующих 2 лет;</w:t>
      </w:r>
    </w:p>
    <w:bookmarkEnd w:id="144"/>
    <w:bookmarkStart w:name="z149" w:id="145"/>
    <w:p>
      <w:pPr>
        <w:spacing w:after="0"/>
        <w:ind w:left="0"/>
        <w:jc w:val="both"/>
      </w:pPr>
      <w:r>
        <w:rPr>
          <w:rFonts w:ascii="Times New Roman"/>
          <w:b w:val="false"/>
          <w:i w:val="false"/>
          <w:color w:val="000000"/>
          <w:sz w:val="28"/>
        </w:rPr>
        <w:t>
      3) далее – каждые 3 года.</w:t>
      </w:r>
    </w:p>
    <w:bookmarkEnd w:id="145"/>
    <w:bookmarkStart w:name="z150" w:id="146"/>
    <w:p>
      <w:pPr>
        <w:spacing w:after="0"/>
        <w:ind w:left="0"/>
        <w:jc w:val="both"/>
      </w:pPr>
      <w:r>
        <w:rPr>
          <w:rFonts w:ascii="Times New Roman"/>
          <w:b w:val="false"/>
          <w:i w:val="false"/>
          <w:color w:val="000000"/>
          <w:sz w:val="28"/>
        </w:rPr>
        <w:t>
      Срок подачи ПООБ составляет не более 90 календарных дней с даты окончания сбора данных.</w:t>
      </w:r>
    </w:p>
    <w:bookmarkEnd w:id="146"/>
    <w:bookmarkStart w:name="z151" w:id="147"/>
    <w:p>
      <w:pPr>
        <w:spacing w:after="0"/>
        <w:ind w:left="0"/>
        <w:jc w:val="both"/>
      </w:pPr>
      <w:r>
        <w:rPr>
          <w:rFonts w:ascii="Times New Roman"/>
          <w:b w:val="false"/>
          <w:i w:val="false"/>
          <w:color w:val="000000"/>
          <w:sz w:val="28"/>
        </w:rPr>
        <w:t>
      ПООБ подлежит подаче незамедлительно, в срок до 60 календарных дней, от даты получения письменного запроса экспертной организации.</w:t>
      </w:r>
    </w:p>
    <w:bookmarkEnd w:id="147"/>
    <w:bookmarkStart w:name="z152" w:id="148"/>
    <w:p>
      <w:pPr>
        <w:spacing w:after="0"/>
        <w:ind w:left="0"/>
        <w:jc w:val="both"/>
      </w:pPr>
      <w:r>
        <w:rPr>
          <w:rFonts w:ascii="Times New Roman"/>
          <w:b w:val="false"/>
          <w:i w:val="false"/>
          <w:color w:val="000000"/>
          <w:sz w:val="28"/>
        </w:rPr>
        <w:t>
      29. Периодичность предоставления ПООБ меняется в следующих случаях:</w:t>
      </w:r>
    </w:p>
    <w:bookmarkEnd w:id="148"/>
    <w:bookmarkStart w:name="z153" w:id="149"/>
    <w:p>
      <w:pPr>
        <w:spacing w:after="0"/>
        <w:ind w:left="0"/>
        <w:jc w:val="both"/>
      </w:pPr>
      <w:r>
        <w:rPr>
          <w:rFonts w:ascii="Times New Roman"/>
          <w:b w:val="false"/>
          <w:i w:val="false"/>
          <w:color w:val="000000"/>
          <w:sz w:val="28"/>
        </w:rPr>
        <w:t>
      1) появления новых показаний к назначению и новых путей введения, разработке новых лекарственных форм, которые отличаются от ранее зарегистрированных для активной субстанции;</w:t>
      </w:r>
    </w:p>
    <w:bookmarkEnd w:id="149"/>
    <w:bookmarkStart w:name="z154" w:id="150"/>
    <w:p>
      <w:pPr>
        <w:spacing w:after="0"/>
        <w:ind w:left="0"/>
        <w:jc w:val="both"/>
      </w:pPr>
      <w:r>
        <w:rPr>
          <w:rFonts w:ascii="Times New Roman"/>
          <w:b w:val="false"/>
          <w:i w:val="false"/>
          <w:color w:val="000000"/>
          <w:sz w:val="28"/>
        </w:rPr>
        <w:t>
      2) выдачи нового регистрационного 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bookmarkEnd w:id="150"/>
    <w:bookmarkStart w:name="z155" w:id="151"/>
    <w:p>
      <w:pPr>
        <w:spacing w:after="0"/>
        <w:ind w:left="0"/>
        <w:jc w:val="both"/>
      </w:pPr>
      <w:r>
        <w:rPr>
          <w:rFonts w:ascii="Times New Roman"/>
          <w:b w:val="false"/>
          <w:i w:val="false"/>
          <w:color w:val="000000"/>
          <w:sz w:val="28"/>
        </w:rPr>
        <w:t xml:space="preserve">
      3) при внесении изменений в регистрационное досье в соответствии с порядком,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23 Кодекса.</w:t>
      </w:r>
    </w:p>
    <w:bookmarkEnd w:id="151"/>
    <w:bookmarkStart w:name="z156" w:id="152"/>
    <w:p>
      <w:pPr>
        <w:spacing w:after="0"/>
        <w:ind w:left="0"/>
        <w:jc w:val="both"/>
      </w:pPr>
      <w:r>
        <w:rPr>
          <w:rFonts w:ascii="Times New Roman"/>
          <w:b w:val="false"/>
          <w:i w:val="false"/>
          <w:color w:val="000000"/>
          <w:sz w:val="28"/>
        </w:rPr>
        <w:t>
      30.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экспертная организация запрашивает у держателя регистрационного удостоверения лекарственного препарата внеочередной ПООБ.</w:t>
      </w:r>
    </w:p>
    <w:bookmarkEnd w:id="152"/>
    <w:bookmarkStart w:name="z157" w:id="153"/>
    <w:p>
      <w:pPr>
        <w:spacing w:after="0"/>
        <w:ind w:left="0"/>
        <w:jc w:val="both"/>
      </w:pPr>
      <w:r>
        <w:rPr>
          <w:rFonts w:ascii="Times New Roman"/>
          <w:b w:val="false"/>
          <w:i w:val="false"/>
          <w:color w:val="000000"/>
          <w:sz w:val="28"/>
        </w:rPr>
        <w:t>
      31. Экспертиза ПООБ осуществляется в срок не превышающий 90 календарных дней и включает:</w:t>
      </w:r>
    </w:p>
    <w:bookmarkEnd w:id="153"/>
    <w:bookmarkStart w:name="z158" w:id="154"/>
    <w:p>
      <w:pPr>
        <w:spacing w:after="0"/>
        <w:ind w:left="0"/>
        <w:jc w:val="both"/>
      </w:pPr>
      <w:r>
        <w:rPr>
          <w:rFonts w:ascii="Times New Roman"/>
          <w:b w:val="false"/>
          <w:i w:val="false"/>
          <w:color w:val="000000"/>
          <w:sz w:val="28"/>
        </w:rPr>
        <w:t>
      1)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информацией этих сигналов уже имеющихся знаний по ранее идентифицированным рискам;</w:t>
      </w:r>
    </w:p>
    <w:bookmarkEnd w:id="154"/>
    <w:bookmarkStart w:name="z159" w:id="155"/>
    <w:p>
      <w:pPr>
        <w:spacing w:after="0"/>
        <w:ind w:left="0"/>
        <w:jc w:val="both"/>
      </w:pPr>
      <w:r>
        <w:rPr>
          <w:rFonts w:ascii="Times New Roman"/>
          <w:b w:val="false"/>
          <w:i w:val="false"/>
          <w:color w:val="000000"/>
          <w:sz w:val="28"/>
        </w:rPr>
        <w:t>
      2)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"польза-риск" лекарственного препарата;</w:t>
      </w:r>
    </w:p>
    <w:bookmarkEnd w:id="155"/>
    <w:bookmarkStart w:name="z160" w:id="156"/>
    <w:p>
      <w:pPr>
        <w:spacing w:after="0"/>
        <w:ind w:left="0"/>
        <w:jc w:val="both"/>
      </w:pPr>
      <w:r>
        <w:rPr>
          <w:rFonts w:ascii="Times New Roman"/>
          <w:b w:val="false"/>
          <w:i w:val="false"/>
          <w:color w:val="000000"/>
          <w:sz w:val="28"/>
        </w:rPr>
        <w:t>
      3) выполнение анализа соотношения "польза-риск"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w:t>
      </w:r>
    </w:p>
    <w:bookmarkEnd w:id="156"/>
    <w:bookmarkStart w:name="z161" w:id="157"/>
    <w:p>
      <w:pPr>
        <w:spacing w:after="0"/>
        <w:ind w:left="0"/>
        <w:jc w:val="both"/>
      </w:pPr>
      <w:r>
        <w:rPr>
          <w:rFonts w:ascii="Times New Roman"/>
          <w:b w:val="false"/>
          <w:i w:val="false"/>
          <w:color w:val="000000"/>
          <w:sz w:val="28"/>
        </w:rPr>
        <w:t>
      4) обобщение информации по мерам минимизации риска;</w:t>
      </w:r>
    </w:p>
    <w:bookmarkEnd w:id="157"/>
    <w:bookmarkStart w:name="z162" w:id="158"/>
    <w:p>
      <w:pPr>
        <w:spacing w:after="0"/>
        <w:ind w:left="0"/>
        <w:jc w:val="both"/>
      </w:pPr>
      <w:r>
        <w:rPr>
          <w:rFonts w:ascii="Times New Roman"/>
          <w:b w:val="false"/>
          <w:i w:val="false"/>
          <w:color w:val="000000"/>
          <w:sz w:val="28"/>
        </w:rPr>
        <w:t>
      5) определение плана оценки сигналов, рисков и (или) предложений по дополнительным мерам фармаконадзора.</w:t>
      </w:r>
    </w:p>
    <w:bookmarkEnd w:id="158"/>
    <w:bookmarkStart w:name="z163" w:id="159"/>
    <w:p>
      <w:pPr>
        <w:spacing w:after="0"/>
        <w:ind w:left="0"/>
        <w:jc w:val="both"/>
      </w:pPr>
      <w:r>
        <w:rPr>
          <w:rFonts w:ascii="Times New Roman"/>
          <w:b w:val="false"/>
          <w:i w:val="false"/>
          <w:color w:val="000000"/>
          <w:sz w:val="28"/>
        </w:rPr>
        <w:t>
      32. ПООБ предоставляется на все лекарственные средства, находящиеся в обращении на территории РК, кроме лекарственных средств с хорошо изученным медицинским применением, традиционных растительных и гомеопатических лекарственных средств.</w:t>
      </w:r>
    </w:p>
    <w:bookmarkEnd w:id="159"/>
    <w:bookmarkStart w:name="z164" w:id="160"/>
    <w:p>
      <w:pPr>
        <w:spacing w:after="0"/>
        <w:ind w:left="0"/>
        <w:jc w:val="both"/>
      </w:pPr>
      <w:r>
        <w:rPr>
          <w:rFonts w:ascii="Times New Roman"/>
          <w:b w:val="false"/>
          <w:i w:val="false"/>
          <w:color w:val="000000"/>
          <w:sz w:val="28"/>
        </w:rPr>
        <w:t>
      При наличии проблем по безопасности традиционных растительных и гомеопатических лекарственных средств, а также лекарственных средств с хорошо изученным медицинским применением, ПООБ предоставляется держателем регистрационного удостоверения по письменному запросу экспертной организации.</w:t>
      </w:r>
    </w:p>
    <w:bookmarkEnd w:id="160"/>
    <w:bookmarkStart w:name="z165" w:id="161"/>
    <w:p>
      <w:pPr>
        <w:spacing w:after="0"/>
        <w:ind w:left="0"/>
        <w:jc w:val="both"/>
      </w:pPr>
      <w:r>
        <w:rPr>
          <w:rFonts w:ascii="Times New Roman"/>
          <w:b w:val="false"/>
          <w:i w:val="false"/>
          <w:color w:val="000000"/>
          <w:sz w:val="28"/>
        </w:rPr>
        <w:t>
      Экспертиза ПООБ осуществляется для оригинальных лекарственных препаратов, биосимиляров,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bookmarkEnd w:id="161"/>
    <w:bookmarkStart w:name="z166" w:id="162"/>
    <w:p>
      <w:pPr>
        <w:spacing w:after="0"/>
        <w:ind w:left="0"/>
        <w:jc w:val="both"/>
      </w:pPr>
      <w:r>
        <w:rPr>
          <w:rFonts w:ascii="Times New Roman"/>
          <w:b w:val="false"/>
          <w:i w:val="false"/>
          <w:color w:val="000000"/>
          <w:sz w:val="28"/>
        </w:rPr>
        <w:t>
      Результаты экспертизы ПООБ оригинальных лекарственных средств применимы к воспроизведенным лекарственным средствам, имеющим одинаковое действующее вещество, лекарственную форму, дозу и путь введения.</w:t>
      </w:r>
    </w:p>
    <w:bookmarkEnd w:id="162"/>
    <w:bookmarkStart w:name="z167" w:id="163"/>
    <w:p>
      <w:pPr>
        <w:spacing w:after="0"/>
        <w:ind w:left="0"/>
        <w:jc w:val="both"/>
      </w:pPr>
      <w:r>
        <w:rPr>
          <w:rFonts w:ascii="Times New Roman"/>
          <w:b w:val="false"/>
          <w:i w:val="false"/>
          <w:color w:val="000000"/>
          <w:sz w:val="28"/>
        </w:rPr>
        <w:t xml:space="preserve">
      33. По результатам экспертизы ПООБ экспертная организация составляет Экспертное заключение по оценке периодического обновляемого отчета по безопасности лекарственного средства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63"/>
    <w:bookmarkStart w:name="z168" w:id="164"/>
    <w:p>
      <w:pPr>
        <w:spacing w:after="0"/>
        <w:ind w:left="0"/>
        <w:jc w:val="both"/>
      </w:pPr>
      <w:r>
        <w:rPr>
          <w:rFonts w:ascii="Times New Roman"/>
          <w:b w:val="false"/>
          <w:i w:val="false"/>
          <w:color w:val="000000"/>
          <w:sz w:val="28"/>
        </w:rPr>
        <w:t>
      34. Экспертная организация ведет электронную программу по ПООБ лекарственных средств с учетом сведений, содержащихся в Государственном реестре лекарственных средств и медицинских изделий.</w:t>
      </w:r>
    </w:p>
    <w:bookmarkEnd w:id="164"/>
    <w:bookmarkStart w:name="z169" w:id="165"/>
    <w:p>
      <w:pPr>
        <w:spacing w:after="0"/>
        <w:ind w:left="0"/>
        <w:jc w:val="both"/>
      </w:pPr>
      <w:r>
        <w:rPr>
          <w:rFonts w:ascii="Times New Roman"/>
          <w:b w:val="false"/>
          <w:i w:val="false"/>
          <w:color w:val="000000"/>
          <w:sz w:val="28"/>
        </w:rPr>
        <w:t>
      35. ПУР разрабатывается держателем регистрационного удостоверения и содержит подробное описание мероприятий по фармаконадзору,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bookmarkEnd w:id="165"/>
    <w:bookmarkStart w:name="z170" w:id="166"/>
    <w:p>
      <w:pPr>
        <w:spacing w:after="0"/>
        <w:ind w:left="0"/>
        <w:jc w:val="both"/>
      </w:pPr>
      <w:r>
        <w:rPr>
          <w:rFonts w:ascii="Times New Roman"/>
          <w:b w:val="false"/>
          <w:i w:val="false"/>
          <w:color w:val="000000"/>
          <w:sz w:val="28"/>
        </w:rPr>
        <w:t>
      36. ПУР предоставляется держателем регистрационного удостоверения в экспертную организацию в следующих случаях:</w:t>
      </w:r>
    </w:p>
    <w:bookmarkEnd w:id="166"/>
    <w:bookmarkStart w:name="z171" w:id="167"/>
    <w:p>
      <w:pPr>
        <w:spacing w:after="0"/>
        <w:ind w:left="0"/>
        <w:jc w:val="both"/>
      </w:pPr>
      <w:r>
        <w:rPr>
          <w:rFonts w:ascii="Times New Roman"/>
          <w:b w:val="false"/>
          <w:i w:val="false"/>
          <w:color w:val="000000"/>
          <w:sz w:val="28"/>
        </w:rPr>
        <w:t>
      1) для лекарственного препарата, содержащего ранее не зарегистрированное действующее вещество;</w:t>
      </w:r>
    </w:p>
    <w:bookmarkEnd w:id="167"/>
    <w:bookmarkStart w:name="z172" w:id="168"/>
    <w:p>
      <w:pPr>
        <w:spacing w:after="0"/>
        <w:ind w:left="0"/>
        <w:jc w:val="both"/>
      </w:pPr>
      <w:r>
        <w:rPr>
          <w:rFonts w:ascii="Times New Roman"/>
          <w:b w:val="false"/>
          <w:i w:val="false"/>
          <w:color w:val="000000"/>
          <w:sz w:val="28"/>
        </w:rPr>
        <w:t>
      2) для лекарственного препарата, содержащего ранее не зарегистрированную комбинацию действующих веществ;</w:t>
      </w:r>
    </w:p>
    <w:bookmarkEnd w:id="168"/>
    <w:bookmarkStart w:name="z173" w:id="169"/>
    <w:p>
      <w:pPr>
        <w:spacing w:after="0"/>
        <w:ind w:left="0"/>
        <w:jc w:val="both"/>
      </w:pPr>
      <w:r>
        <w:rPr>
          <w:rFonts w:ascii="Times New Roman"/>
          <w:b w:val="false"/>
          <w:i w:val="false"/>
          <w:color w:val="000000"/>
          <w:sz w:val="28"/>
        </w:rPr>
        <w:t>
      3) для биоаналогичного, биологического, биотехнологического, а также иммунологического лекарственного препарата;</w:t>
      </w:r>
    </w:p>
    <w:bookmarkEnd w:id="169"/>
    <w:bookmarkStart w:name="z174" w:id="170"/>
    <w:p>
      <w:pPr>
        <w:spacing w:after="0"/>
        <w:ind w:left="0"/>
        <w:jc w:val="both"/>
      </w:pPr>
      <w:r>
        <w:rPr>
          <w:rFonts w:ascii="Times New Roman"/>
          <w:b w:val="false"/>
          <w:i w:val="false"/>
          <w:color w:val="000000"/>
          <w:sz w:val="28"/>
        </w:rPr>
        <w:t>
      4) при внесении изменений в регистрационное досье лекарственного препарата, затрагивающих область применения, аспекты производственного процесса в случаях новой лекарственной формы, нового способа введения, нового способа производства биологических лекарственных средств, введения показаний к применению в педиатрической популяции или других изменений в показаниях к применению в соответствии с порядком, предусмотренным пунктом 4 статьи 23 Кодекса;</w:t>
      </w:r>
    </w:p>
    <w:bookmarkEnd w:id="170"/>
    <w:bookmarkStart w:name="z175" w:id="171"/>
    <w:p>
      <w:pPr>
        <w:spacing w:after="0"/>
        <w:ind w:left="0"/>
        <w:jc w:val="both"/>
      </w:pPr>
      <w:r>
        <w:rPr>
          <w:rFonts w:ascii="Times New Roman"/>
          <w:b w:val="false"/>
          <w:i w:val="false"/>
          <w:color w:val="000000"/>
          <w:sz w:val="28"/>
        </w:rPr>
        <w:t>
      5) при наличии проблем по безопасности, оказывающих влияние на соотношение "польза-риск";</w:t>
      </w:r>
    </w:p>
    <w:bookmarkEnd w:id="171"/>
    <w:bookmarkStart w:name="z176" w:id="172"/>
    <w:p>
      <w:pPr>
        <w:spacing w:after="0"/>
        <w:ind w:left="0"/>
        <w:jc w:val="both"/>
      </w:pPr>
      <w:r>
        <w:rPr>
          <w:rFonts w:ascii="Times New Roman"/>
          <w:b w:val="false"/>
          <w:i w:val="false"/>
          <w:color w:val="000000"/>
          <w:sz w:val="28"/>
        </w:rPr>
        <w:t>
      6) для выполнения соответствующего плана корректирующих действий в целях минимизации и предотвращения рисков при выявлении сигналов;</w:t>
      </w:r>
    </w:p>
    <w:bookmarkEnd w:id="172"/>
    <w:bookmarkStart w:name="z177" w:id="173"/>
    <w:p>
      <w:pPr>
        <w:spacing w:after="0"/>
        <w:ind w:left="0"/>
        <w:jc w:val="both"/>
      </w:pPr>
      <w:r>
        <w:rPr>
          <w:rFonts w:ascii="Times New Roman"/>
          <w:b w:val="false"/>
          <w:i w:val="false"/>
          <w:color w:val="000000"/>
          <w:sz w:val="28"/>
        </w:rPr>
        <w:t>
      7) при перерегистрации лекарственного препарата в целях обновления существующего ПУР.</w:t>
      </w:r>
    </w:p>
    <w:bookmarkEnd w:id="173"/>
    <w:bookmarkStart w:name="z178" w:id="174"/>
    <w:p>
      <w:pPr>
        <w:spacing w:after="0"/>
        <w:ind w:left="0"/>
        <w:jc w:val="both"/>
      </w:pPr>
      <w:r>
        <w:rPr>
          <w:rFonts w:ascii="Times New Roman"/>
          <w:b w:val="false"/>
          <w:i w:val="false"/>
          <w:color w:val="000000"/>
          <w:sz w:val="28"/>
        </w:rPr>
        <w:t>
      8) при появлении или выявлении новых данных, влияющих на соотношение "польза-риск" лекарственного средства, текущую спецификацию, план по фармаконадзору, меры по минимизации рисков или их эффективность;</w:t>
      </w:r>
    </w:p>
    <w:bookmarkEnd w:id="174"/>
    <w:bookmarkStart w:name="z179" w:id="175"/>
    <w:p>
      <w:pPr>
        <w:spacing w:after="0"/>
        <w:ind w:left="0"/>
        <w:jc w:val="both"/>
      </w:pPr>
      <w:r>
        <w:rPr>
          <w:rFonts w:ascii="Times New Roman"/>
          <w:b w:val="false"/>
          <w:i w:val="false"/>
          <w:color w:val="000000"/>
          <w:sz w:val="28"/>
        </w:rPr>
        <w:t xml:space="preserve">
      37. ПУР предоставляется в экспертную организацию в электронном виде на русском языке. Структура разделов ПУР соответствует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75"/>
    <w:bookmarkStart w:name="z180" w:id="176"/>
    <w:p>
      <w:pPr>
        <w:spacing w:after="0"/>
        <w:ind w:left="0"/>
        <w:jc w:val="both"/>
      </w:pPr>
      <w:r>
        <w:rPr>
          <w:rFonts w:ascii="Times New Roman"/>
          <w:b w:val="false"/>
          <w:i w:val="false"/>
          <w:color w:val="000000"/>
          <w:sz w:val="28"/>
        </w:rPr>
        <w:t>
      38. Экспертиза ПУР включает:</w:t>
      </w:r>
    </w:p>
    <w:bookmarkEnd w:id="176"/>
    <w:bookmarkStart w:name="z181" w:id="177"/>
    <w:p>
      <w:pPr>
        <w:spacing w:after="0"/>
        <w:ind w:left="0"/>
        <w:jc w:val="both"/>
      </w:pPr>
      <w:r>
        <w:rPr>
          <w:rFonts w:ascii="Times New Roman"/>
          <w:b w:val="false"/>
          <w:i w:val="false"/>
          <w:color w:val="000000"/>
          <w:sz w:val="28"/>
        </w:rPr>
        <w:t>
      1) оценку важных идентифицированных и (или) важных потенциальных рисков, рассматриваемых в спецификации по безопасности лекарственного препарата;</w:t>
      </w:r>
    </w:p>
    <w:bookmarkEnd w:id="177"/>
    <w:bookmarkStart w:name="z182" w:id="178"/>
    <w:p>
      <w:pPr>
        <w:spacing w:after="0"/>
        <w:ind w:left="0"/>
        <w:jc w:val="both"/>
      </w:pPr>
      <w:r>
        <w:rPr>
          <w:rFonts w:ascii="Times New Roman"/>
          <w:b w:val="false"/>
          <w:i w:val="false"/>
          <w:color w:val="000000"/>
          <w:sz w:val="28"/>
        </w:rPr>
        <w:t>
      2) оценку предлагаемых мер по снижению важных идентифицированных и (или) важных потенциальных рисков, предлагаемых держателем регистрационного удостоверения;</w:t>
      </w:r>
    </w:p>
    <w:bookmarkEnd w:id="178"/>
    <w:bookmarkStart w:name="z183" w:id="179"/>
    <w:p>
      <w:pPr>
        <w:spacing w:after="0"/>
        <w:ind w:left="0"/>
        <w:jc w:val="both"/>
      </w:pPr>
      <w:r>
        <w:rPr>
          <w:rFonts w:ascii="Times New Roman"/>
          <w:b w:val="false"/>
          <w:i w:val="false"/>
          <w:color w:val="000000"/>
          <w:sz w:val="28"/>
        </w:rPr>
        <w:t>
      3) оценку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bookmarkEnd w:id="179"/>
    <w:bookmarkStart w:name="z184" w:id="180"/>
    <w:p>
      <w:pPr>
        <w:spacing w:after="0"/>
        <w:ind w:left="0"/>
        <w:jc w:val="both"/>
      </w:pPr>
      <w:r>
        <w:rPr>
          <w:rFonts w:ascii="Times New Roman"/>
          <w:b w:val="false"/>
          <w:i w:val="false"/>
          <w:color w:val="000000"/>
          <w:sz w:val="28"/>
        </w:rPr>
        <w:t>
      4) оценку эффективности мер по минимизации рисков.</w:t>
      </w:r>
    </w:p>
    <w:bookmarkEnd w:id="180"/>
    <w:bookmarkStart w:name="z185" w:id="181"/>
    <w:p>
      <w:pPr>
        <w:spacing w:after="0"/>
        <w:ind w:left="0"/>
        <w:jc w:val="both"/>
      </w:pPr>
      <w:r>
        <w:rPr>
          <w:rFonts w:ascii="Times New Roman"/>
          <w:b w:val="false"/>
          <w:i w:val="false"/>
          <w:color w:val="000000"/>
          <w:sz w:val="28"/>
        </w:rPr>
        <w:t>
      39. Срок проведения экспертизы ПУР составляет 60 календарных дней со дня его получения. В период проведения экспертизы ПУР экспертная организация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bookmarkEnd w:id="181"/>
    <w:bookmarkStart w:name="z186" w:id="182"/>
    <w:p>
      <w:pPr>
        <w:spacing w:after="0"/>
        <w:ind w:left="0"/>
        <w:jc w:val="both"/>
      </w:pPr>
      <w:r>
        <w:rPr>
          <w:rFonts w:ascii="Times New Roman"/>
          <w:b w:val="false"/>
          <w:i w:val="false"/>
          <w:color w:val="000000"/>
          <w:sz w:val="28"/>
        </w:rPr>
        <w:t>
      40. Держатель регистрационного удостоверения в срок не более 60 календарных дней предоставляет разъяснения или уточнения на запрос экспертной организации и (или) предоставляет доработанную версию ПУР. При несогласии с рекомендациями экспертной организации о внесении изменений в предлагаемый ПУР держатель регистрационного удостоверения предоставляет обоснование с указанием причин. Сроки подготовки ответа на запрос уполномоченной организации не входят в сроки проведения экспертизы.</w:t>
      </w:r>
    </w:p>
    <w:bookmarkEnd w:id="182"/>
    <w:bookmarkStart w:name="z187" w:id="183"/>
    <w:p>
      <w:pPr>
        <w:spacing w:after="0"/>
        <w:ind w:left="0"/>
        <w:jc w:val="both"/>
      </w:pPr>
      <w:r>
        <w:rPr>
          <w:rFonts w:ascii="Times New Roman"/>
          <w:b w:val="false"/>
          <w:i w:val="false"/>
          <w:color w:val="000000"/>
          <w:sz w:val="28"/>
        </w:rPr>
        <w:t xml:space="preserve">
      41. Результаты экспертизы ПУР рассматриваются на заседании комиссии по вопросам оценки соотношения "польза-риск" в пострегистрационный период для принятия соответствующего решения об одобрении (отказа в одобрении) ПУР. </w:t>
      </w:r>
    </w:p>
    <w:bookmarkEnd w:id="183"/>
    <w:bookmarkStart w:name="z188" w:id="184"/>
    <w:p>
      <w:pPr>
        <w:spacing w:after="0"/>
        <w:ind w:left="0"/>
        <w:jc w:val="both"/>
      </w:pPr>
      <w:r>
        <w:rPr>
          <w:rFonts w:ascii="Times New Roman"/>
          <w:b w:val="false"/>
          <w:i w:val="false"/>
          <w:color w:val="000000"/>
          <w:sz w:val="28"/>
        </w:rPr>
        <w:t xml:space="preserve">
      По результатам экспертизы ПУР экспертная организация формирует Экспертное заключение по экспертизе Плана управления рисками при применении лекарственного средства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84"/>
    <w:bookmarkStart w:name="z189" w:id="185"/>
    <w:p>
      <w:pPr>
        <w:spacing w:after="0"/>
        <w:ind w:left="0"/>
        <w:jc w:val="both"/>
      </w:pPr>
      <w:r>
        <w:rPr>
          <w:rFonts w:ascii="Times New Roman"/>
          <w:b w:val="false"/>
          <w:i w:val="false"/>
          <w:color w:val="000000"/>
          <w:sz w:val="28"/>
        </w:rPr>
        <w:t>
      42. Экспертная организация ведет электронную программу по ПУР с учетом сведений, содержащихся в Государственном реестре лекарственных средств и медицинских изделий.</w:t>
      </w:r>
    </w:p>
    <w:bookmarkEnd w:id="185"/>
    <w:bookmarkStart w:name="z190" w:id="186"/>
    <w:p>
      <w:pPr>
        <w:spacing w:after="0"/>
        <w:ind w:left="0"/>
        <w:jc w:val="both"/>
      </w:pPr>
      <w:r>
        <w:rPr>
          <w:rFonts w:ascii="Times New Roman"/>
          <w:b w:val="false"/>
          <w:i w:val="false"/>
          <w:color w:val="000000"/>
          <w:sz w:val="28"/>
        </w:rPr>
        <w:t>
      43. Пострегистрационные исследования безопасности лекарственных средств включают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bookmarkEnd w:id="186"/>
    <w:bookmarkStart w:name="z191" w:id="187"/>
    <w:p>
      <w:pPr>
        <w:spacing w:after="0"/>
        <w:ind w:left="0"/>
        <w:jc w:val="both"/>
      </w:pPr>
      <w:r>
        <w:rPr>
          <w:rFonts w:ascii="Times New Roman"/>
          <w:b w:val="false"/>
          <w:i w:val="false"/>
          <w:color w:val="000000"/>
          <w:sz w:val="28"/>
        </w:rPr>
        <w:t>
      44.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добровольно или в соответствии с решением государственного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bookmarkEnd w:id="187"/>
    <w:bookmarkStart w:name="z192" w:id="188"/>
    <w:p>
      <w:pPr>
        <w:spacing w:after="0"/>
        <w:ind w:left="0"/>
        <w:jc w:val="both"/>
      </w:pPr>
      <w:r>
        <w:rPr>
          <w:rFonts w:ascii="Times New Roman"/>
          <w:b w:val="false"/>
          <w:i w:val="false"/>
          <w:color w:val="000000"/>
          <w:sz w:val="28"/>
        </w:rPr>
        <w:t xml:space="preserve">
      45.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238 Кодекса.</w:t>
      </w:r>
    </w:p>
    <w:bookmarkEnd w:id="188"/>
    <w:bookmarkStart w:name="z193" w:id="189"/>
    <w:p>
      <w:pPr>
        <w:spacing w:after="0"/>
        <w:ind w:left="0"/>
        <w:jc w:val="both"/>
      </w:pPr>
      <w:r>
        <w:rPr>
          <w:rFonts w:ascii="Times New Roman"/>
          <w:b w:val="false"/>
          <w:i w:val="false"/>
          <w:color w:val="000000"/>
          <w:sz w:val="28"/>
        </w:rPr>
        <w:t>
      46. Протокол пострегистрационного исследования безопасности лекарственного средства разрабатывается держателем регистрационного удостоверения в соответствии с требованиями законодательства Республики Казахстан и согласовывается с экспертной организацией.</w:t>
      </w:r>
    </w:p>
    <w:bookmarkEnd w:id="189"/>
    <w:bookmarkStart w:name="z194" w:id="190"/>
    <w:p>
      <w:pPr>
        <w:spacing w:after="0"/>
        <w:ind w:left="0"/>
        <w:jc w:val="both"/>
      </w:pPr>
      <w:r>
        <w:rPr>
          <w:rFonts w:ascii="Times New Roman"/>
          <w:b w:val="false"/>
          <w:i w:val="false"/>
          <w:color w:val="000000"/>
          <w:sz w:val="28"/>
        </w:rPr>
        <w:t>
      Держатель регистрационного удостоверения подает итоговый отчет пострегистрационного исследования безопасности лекарственного средства в экспертную организацию не позднее 12 месяцев с даты окончания сбора данных.</w:t>
      </w:r>
    </w:p>
    <w:bookmarkEnd w:id="190"/>
    <w:bookmarkStart w:name="z195" w:id="191"/>
    <w:p>
      <w:pPr>
        <w:spacing w:after="0"/>
        <w:ind w:left="0"/>
        <w:jc w:val="both"/>
      </w:pPr>
      <w:r>
        <w:rPr>
          <w:rFonts w:ascii="Times New Roman"/>
          <w:b w:val="false"/>
          <w:i w:val="false"/>
          <w:color w:val="000000"/>
          <w:sz w:val="28"/>
        </w:rPr>
        <w:t>
      47. МФ СФ, описывающий систему фармаконадзора держателя регистрационного удостоверения, предоставляется по запросу экспертной организации, в срок не более чем через 30 календарных дней после получения запроса.</w:t>
      </w:r>
    </w:p>
    <w:bookmarkEnd w:id="191"/>
    <w:bookmarkStart w:name="z196" w:id="192"/>
    <w:p>
      <w:pPr>
        <w:spacing w:after="0"/>
        <w:ind w:left="0"/>
        <w:jc w:val="both"/>
      </w:pPr>
      <w:r>
        <w:rPr>
          <w:rFonts w:ascii="Times New Roman"/>
          <w:b w:val="false"/>
          <w:i w:val="false"/>
          <w:color w:val="000000"/>
          <w:sz w:val="28"/>
        </w:rPr>
        <w:t xml:space="preserve">
      По результатам экспертизы МФ СФ экспертная организация формирует Экспертное заключение по экспертизе по оценке Мастер-файла системы фармаконадзора (МФСФ) держателя регистрационного удостоверения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92"/>
    <w:bookmarkStart w:name="z197" w:id="193"/>
    <w:p>
      <w:pPr>
        <w:spacing w:after="0"/>
        <w:ind w:left="0"/>
        <w:jc w:val="both"/>
      </w:pPr>
      <w:r>
        <w:rPr>
          <w:rFonts w:ascii="Times New Roman"/>
          <w:b w:val="false"/>
          <w:i w:val="false"/>
          <w:color w:val="000000"/>
          <w:sz w:val="28"/>
        </w:rPr>
        <w:t>
      48. Оценка соотношения "польза-риск" лекарственных средств, имеющих бессрочное регистрационное удостоверение и находящихся в обращении на территории Республики Казахстан, проводится экспертной организацией ежегодно на основании договора с держателем регистрационного удостоверения.</w:t>
      </w:r>
    </w:p>
    <w:bookmarkEnd w:id="193"/>
    <w:bookmarkStart w:name="z198" w:id="194"/>
    <w:p>
      <w:pPr>
        <w:spacing w:after="0"/>
        <w:ind w:left="0"/>
        <w:jc w:val="both"/>
      </w:pPr>
      <w:r>
        <w:rPr>
          <w:rFonts w:ascii="Times New Roman"/>
          <w:b w:val="false"/>
          <w:i w:val="false"/>
          <w:color w:val="000000"/>
          <w:sz w:val="28"/>
        </w:rPr>
        <w:t xml:space="preserve">
      Оплата стоимости проведения оценки соотношения "польза-риск" лекарственных средств осуществляется в соответствии с ценами, устанавливаемыми уполномоченным органом по согласованию с антимонопольным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239 Кодекса.</w:t>
      </w:r>
    </w:p>
    <w:bookmarkEnd w:id="194"/>
    <w:bookmarkStart w:name="z199" w:id="195"/>
    <w:p>
      <w:pPr>
        <w:spacing w:after="0"/>
        <w:ind w:left="0"/>
        <w:jc w:val="both"/>
      </w:pPr>
      <w:r>
        <w:rPr>
          <w:rFonts w:ascii="Times New Roman"/>
          <w:b w:val="false"/>
          <w:i w:val="false"/>
          <w:color w:val="000000"/>
          <w:sz w:val="28"/>
        </w:rPr>
        <w:t>
      49. Экспертная организация после согласования с государственным органом размещает на своем портале перечень лекарственных средств, имеющих бессрочную регистрацию, для проведения оценки соотношения "польза-риск".</w:t>
      </w:r>
    </w:p>
    <w:bookmarkEnd w:id="195"/>
    <w:bookmarkStart w:name="z200" w:id="196"/>
    <w:p>
      <w:pPr>
        <w:spacing w:after="0"/>
        <w:ind w:left="0"/>
        <w:jc w:val="both"/>
      </w:pPr>
      <w:r>
        <w:rPr>
          <w:rFonts w:ascii="Times New Roman"/>
          <w:b w:val="false"/>
          <w:i w:val="false"/>
          <w:color w:val="000000"/>
          <w:sz w:val="28"/>
        </w:rPr>
        <w:t>
      50. Отчетным периодом для проведения ежегодной оценки соотношения "польза-риск" лекарственных средств, имеющих бессрочную регистрацию, считается дата выдачи регистрационного удостоверения.</w:t>
      </w:r>
    </w:p>
    <w:bookmarkEnd w:id="196"/>
    <w:bookmarkStart w:name="z201" w:id="197"/>
    <w:p>
      <w:pPr>
        <w:spacing w:after="0"/>
        <w:ind w:left="0"/>
        <w:jc w:val="both"/>
      </w:pPr>
      <w:r>
        <w:rPr>
          <w:rFonts w:ascii="Times New Roman"/>
          <w:b w:val="false"/>
          <w:i w:val="false"/>
          <w:color w:val="000000"/>
          <w:sz w:val="28"/>
        </w:rPr>
        <w:t xml:space="preserve">
      51. Держатели регистрационного удостоверения ежегодно направляют в экспертную организацию Сведения о профиле безопасности лекарственных средств, имеющих бессрочную регистрацию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7"/>
    <w:bookmarkStart w:name="z202" w:id="198"/>
    <w:p>
      <w:pPr>
        <w:spacing w:after="0"/>
        <w:ind w:left="0"/>
        <w:jc w:val="both"/>
      </w:pPr>
      <w:r>
        <w:rPr>
          <w:rFonts w:ascii="Times New Roman"/>
          <w:b w:val="false"/>
          <w:i w:val="false"/>
          <w:color w:val="000000"/>
          <w:sz w:val="28"/>
        </w:rPr>
        <w:t xml:space="preserve">
      52. Экспертная организация на основании представленных держателем регистрационного удостоверения сведений и материалов формирует Экспертное заключение о соотношении польза-риск лекарственного препарата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98"/>
    <w:bookmarkStart w:name="z203" w:id="199"/>
    <w:p>
      <w:pPr>
        <w:spacing w:after="0"/>
        <w:ind w:left="0"/>
        <w:jc w:val="both"/>
      </w:pPr>
      <w:r>
        <w:rPr>
          <w:rFonts w:ascii="Times New Roman"/>
          <w:b w:val="false"/>
          <w:i w:val="false"/>
          <w:color w:val="000000"/>
          <w:sz w:val="28"/>
        </w:rPr>
        <w:t>
      53. Экспертный орган не позднее 1 февраля календарного года направляет в государственный орган в сфере обращения лекарственных средств и медицинских изделий сведения о результатах проведенной оценки соотношения "польза-риск" лекарственных средств, имеющих бессрочную регистрацию.</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0"/>
    <w:p>
      <w:pPr>
        <w:spacing w:after="0"/>
        <w:ind w:left="0"/>
        <w:jc w:val="both"/>
      </w:pPr>
      <w:r>
        <w:rPr>
          <w:rFonts w:ascii="Times New Roman"/>
          <w:b w:val="false"/>
          <w:i w:val="false"/>
          <w:color w:val="000000"/>
          <w:sz w:val="28"/>
        </w:rPr>
        <w:t>
      54. Экспертная организация обеспечивает свовременное размещение информации по безопасности лекарственных средств на интернет-ресурсе www.ndda.kz (информационные письма об изменениях профиля безопасности лекарственных средств, оценке соотношения польза-риск и изменениях в рекомендациях по применению, обусловленных аспектами профиля безопасности лекарственного препарата) и сотрудничает с медицинскими учебными заведениями, государственными организациями и институтами в области здравоохранения.</w:t>
      </w:r>
    </w:p>
    <w:bookmarkEnd w:id="200"/>
    <w:bookmarkStart w:name="z205" w:id="201"/>
    <w:p>
      <w:pPr>
        <w:spacing w:after="0"/>
        <w:ind w:left="0"/>
        <w:jc w:val="both"/>
      </w:pPr>
      <w:r>
        <w:rPr>
          <w:rFonts w:ascii="Times New Roman"/>
          <w:b w:val="false"/>
          <w:i w:val="false"/>
          <w:color w:val="000000"/>
          <w:sz w:val="28"/>
        </w:rPr>
        <w:t>
      55. В рамках оценки соотношения "польза-риск" экспертная организация осуществляет инспекцию системы фармаконадзора держателя регистрационного удостоверения лекарственного средства или иных организаций, привлеченных держателем регистрационных удостоверений для выполнения обязательств по фармаконадзору.</w:t>
      </w:r>
    </w:p>
    <w:bookmarkEnd w:id="201"/>
    <w:bookmarkStart w:name="z206" w:id="202"/>
    <w:p>
      <w:pPr>
        <w:spacing w:after="0"/>
        <w:ind w:left="0"/>
        <w:jc w:val="both"/>
      </w:pPr>
      <w:r>
        <w:rPr>
          <w:rFonts w:ascii="Times New Roman"/>
          <w:b w:val="false"/>
          <w:i w:val="false"/>
          <w:color w:val="000000"/>
          <w:sz w:val="28"/>
        </w:rPr>
        <w:t>
      56. Инспекция системы фармаконадзора проводится в отношении целой системы фармаконадзора и (или) по отдельному лекарственному средству и осуществляется в случаях:</w:t>
      </w:r>
    </w:p>
    <w:bookmarkEnd w:id="202"/>
    <w:bookmarkStart w:name="z207" w:id="203"/>
    <w:p>
      <w:pPr>
        <w:spacing w:after="0"/>
        <w:ind w:left="0"/>
        <w:jc w:val="both"/>
      </w:pPr>
      <w:r>
        <w:rPr>
          <w:rFonts w:ascii="Times New Roman"/>
          <w:b w:val="false"/>
          <w:i w:val="false"/>
          <w:color w:val="000000"/>
          <w:sz w:val="28"/>
        </w:rPr>
        <w:t>
      1) не предоставления в установленные сроки держателем регистрационного удостоверения документов, необходимых для проведения оценки профиля безопасности лекарственных средств (ПУР, ПООБ), а также отказа держателя регистрационного удостоверения от предоставления запрашиваемой информации;</w:t>
      </w:r>
    </w:p>
    <w:bookmarkEnd w:id="203"/>
    <w:bookmarkStart w:name="z208" w:id="204"/>
    <w:p>
      <w:pPr>
        <w:spacing w:after="0"/>
        <w:ind w:left="0"/>
        <w:jc w:val="both"/>
      </w:pPr>
      <w:r>
        <w:rPr>
          <w:rFonts w:ascii="Times New Roman"/>
          <w:b w:val="false"/>
          <w:i w:val="false"/>
          <w:color w:val="000000"/>
          <w:sz w:val="28"/>
        </w:rPr>
        <w:t>
      2) изменения соотношения "польза-риск" лекарственного препарата, а также несвоевременного информирования об изменении соотношения "польза-риск" лекарственного препарата или отказа от представления запрашиваемой информации или данных в сроки, предусмотренные настоящими Правилами или сроки, указанные в запросе экспертной организации;</w:t>
      </w:r>
    </w:p>
    <w:bookmarkEnd w:id="204"/>
    <w:bookmarkStart w:name="z209" w:id="205"/>
    <w:p>
      <w:pPr>
        <w:spacing w:after="0"/>
        <w:ind w:left="0"/>
        <w:jc w:val="both"/>
      </w:pPr>
      <w:r>
        <w:rPr>
          <w:rFonts w:ascii="Times New Roman"/>
          <w:b w:val="false"/>
          <w:i w:val="false"/>
          <w:color w:val="000000"/>
          <w:sz w:val="28"/>
        </w:rPr>
        <w:t>
      3) невыполнения держателем регистрационного удостоверения обязательств в рамках плана по управлению рисками, а также несвоевременного или ненадлежащего выполнения процедуры выявления риска или мер по минимизации риска;</w:t>
      </w:r>
    </w:p>
    <w:bookmarkEnd w:id="205"/>
    <w:bookmarkStart w:name="z210" w:id="206"/>
    <w:p>
      <w:pPr>
        <w:spacing w:after="0"/>
        <w:ind w:left="0"/>
        <w:jc w:val="both"/>
      </w:pPr>
      <w:r>
        <w:rPr>
          <w:rFonts w:ascii="Times New Roman"/>
          <w:b w:val="false"/>
          <w:i w:val="false"/>
          <w:color w:val="000000"/>
          <w:sz w:val="28"/>
        </w:rPr>
        <w:t>
      4) несоответствия между представляемой держателем регистрационного удостоверения информацией и информацией, полученной экспертной организацией от регуляторных органов стран ближнего и дальнего зарубежья;</w:t>
      </w:r>
    </w:p>
    <w:bookmarkEnd w:id="206"/>
    <w:bookmarkStart w:name="z211" w:id="207"/>
    <w:p>
      <w:pPr>
        <w:spacing w:after="0"/>
        <w:ind w:left="0"/>
        <w:jc w:val="both"/>
      </w:pPr>
      <w:r>
        <w:rPr>
          <w:rFonts w:ascii="Times New Roman"/>
          <w:b w:val="false"/>
          <w:i w:val="false"/>
          <w:color w:val="000000"/>
          <w:sz w:val="28"/>
        </w:rPr>
        <w:t>
      5) наличия сомнительной информации в представленных держателем регистрационного удостоверения документах, необходимых для оценки профиля безопасности лекарственного препарата;</w:t>
      </w:r>
    </w:p>
    <w:bookmarkEnd w:id="207"/>
    <w:bookmarkStart w:name="z212" w:id="208"/>
    <w:p>
      <w:pPr>
        <w:spacing w:after="0"/>
        <w:ind w:left="0"/>
        <w:jc w:val="both"/>
      </w:pPr>
      <w:r>
        <w:rPr>
          <w:rFonts w:ascii="Times New Roman"/>
          <w:b w:val="false"/>
          <w:i w:val="false"/>
          <w:color w:val="000000"/>
          <w:sz w:val="28"/>
        </w:rPr>
        <w:t>
      6) выявления проблем при рассмотрении мастер-файла системы фармаконадзора держателя регистрационного удостоверения, а также в случаях делегирования или передачи управления мастер-файлом системы фармаконадзора.</w:t>
      </w:r>
    </w:p>
    <w:bookmarkEnd w:id="208"/>
    <w:bookmarkStart w:name="z213" w:id="209"/>
    <w:p>
      <w:pPr>
        <w:spacing w:after="0"/>
        <w:ind w:left="0"/>
        <w:jc w:val="both"/>
      </w:pPr>
      <w:r>
        <w:rPr>
          <w:rFonts w:ascii="Times New Roman"/>
          <w:b w:val="false"/>
          <w:i w:val="false"/>
          <w:color w:val="000000"/>
          <w:sz w:val="28"/>
        </w:rPr>
        <w:t>
      7) наличия изменений в организационной структуре держателя регистрационного удостоверения (такие как слияния и поглощения), а также изменения в договорных отношениях с поставщиками услуг по фармаконадзору или мест выполнения функций по фармаконадзору;</w:t>
      </w:r>
    </w:p>
    <w:bookmarkEnd w:id="209"/>
    <w:bookmarkStart w:name="z214" w:id="210"/>
    <w:p>
      <w:pPr>
        <w:spacing w:after="0"/>
        <w:ind w:left="0"/>
        <w:jc w:val="both"/>
      </w:pPr>
      <w:r>
        <w:rPr>
          <w:rFonts w:ascii="Times New Roman"/>
          <w:b w:val="false"/>
          <w:i w:val="false"/>
          <w:color w:val="000000"/>
          <w:sz w:val="28"/>
        </w:rPr>
        <w:t>
      8) осуществления деятельности по фармаконадзору одной или несколькими субподрядными организациями, а также при наличии у держателя регистрационного удостоверения более 5 лекарственных средств, обращающихся на территории Республики Казахстан;</w:t>
      </w:r>
    </w:p>
    <w:bookmarkEnd w:id="210"/>
    <w:bookmarkStart w:name="z215" w:id="211"/>
    <w:p>
      <w:pPr>
        <w:spacing w:after="0"/>
        <w:ind w:left="0"/>
        <w:jc w:val="both"/>
      </w:pPr>
      <w:r>
        <w:rPr>
          <w:rFonts w:ascii="Times New Roman"/>
          <w:b w:val="false"/>
          <w:i w:val="false"/>
          <w:color w:val="000000"/>
          <w:sz w:val="28"/>
        </w:rPr>
        <w:t>
      9) если держатель регистрационного удостоверения, никогда не подвергался оценке системы фармаконадзора, а также несоблюдения сроков во внедрении или ненадлежащее выполнение корректирующих и предупредительных действий по результатам оценки системы фармаконадзора.</w:t>
      </w:r>
    </w:p>
    <w:bookmarkEnd w:id="211"/>
    <w:bookmarkStart w:name="z216" w:id="212"/>
    <w:p>
      <w:pPr>
        <w:spacing w:after="0"/>
        <w:ind w:left="0"/>
        <w:jc w:val="both"/>
      </w:pPr>
      <w:r>
        <w:rPr>
          <w:rFonts w:ascii="Times New Roman"/>
          <w:b w:val="false"/>
          <w:i w:val="false"/>
          <w:color w:val="000000"/>
          <w:sz w:val="28"/>
        </w:rPr>
        <w:t>
      Экспертная организация направляет держателю регистрационного удостоверения лекарственного средства уведомление (в произвольной форме) о предстоящей инспекции системы фармаконадзора не менее чем за 30 календарных дней до предполагаемой даты проведения инспекции.</w:t>
      </w:r>
    </w:p>
    <w:bookmarkEnd w:id="212"/>
    <w:bookmarkStart w:name="z217" w:id="213"/>
    <w:p>
      <w:pPr>
        <w:spacing w:after="0"/>
        <w:ind w:left="0"/>
        <w:jc w:val="both"/>
      </w:pPr>
      <w:r>
        <w:rPr>
          <w:rFonts w:ascii="Times New Roman"/>
          <w:b w:val="false"/>
          <w:i w:val="false"/>
          <w:color w:val="000000"/>
          <w:sz w:val="28"/>
        </w:rPr>
        <w:t>
      Расходы, связанные с организацией и проведением инспекции системы фармаконадзора, несет держатель регистрационного удостоверения.</w:t>
      </w:r>
    </w:p>
    <w:bookmarkEnd w:id="213"/>
    <w:bookmarkStart w:name="z218" w:id="214"/>
    <w:p>
      <w:pPr>
        <w:spacing w:after="0"/>
        <w:ind w:left="0"/>
        <w:jc w:val="both"/>
      </w:pPr>
      <w:r>
        <w:rPr>
          <w:rFonts w:ascii="Times New Roman"/>
          <w:b w:val="false"/>
          <w:i w:val="false"/>
          <w:color w:val="000000"/>
          <w:sz w:val="28"/>
        </w:rPr>
        <w:t xml:space="preserve">
      57. Результаты инспекции системы фармаконадзора держателя регистрационного удостоверения оформляются в виде Отчета о результатах инспекции системы фармаконадзора держателей регистрационного удостоверения лекарственных средств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4"/>
    <w:bookmarkStart w:name="z219" w:id="215"/>
    <w:p>
      <w:pPr>
        <w:spacing w:after="0"/>
        <w:ind w:left="0"/>
        <w:jc w:val="both"/>
      </w:pPr>
      <w:r>
        <w:rPr>
          <w:rFonts w:ascii="Times New Roman"/>
          <w:b w:val="false"/>
          <w:i w:val="false"/>
          <w:color w:val="000000"/>
          <w:sz w:val="28"/>
        </w:rPr>
        <w:t>
      58. Экспертная организация в целях снижения риска развития нежелательных последствий применения лекарственных средств осуществляет:</w:t>
      </w:r>
    </w:p>
    <w:bookmarkEnd w:id="215"/>
    <w:bookmarkStart w:name="z752" w:id="216"/>
    <w:p>
      <w:pPr>
        <w:spacing w:after="0"/>
        <w:ind w:left="0"/>
        <w:jc w:val="both"/>
      </w:pPr>
      <w:r>
        <w:rPr>
          <w:rFonts w:ascii="Times New Roman"/>
          <w:b w:val="false"/>
          <w:i w:val="false"/>
          <w:color w:val="000000"/>
          <w:sz w:val="28"/>
        </w:rPr>
        <w:t>
      1) информирование медицинских и фармацевтических работников, населения о фармаконадзоре путем регулярного опубликования на официальном ресурсе экспертной организации или в средствах массовой информации сведений по безопасности лекарственных средств;</w:t>
      </w:r>
    </w:p>
    <w:bookmarkEnd w:id="216"/>
    <w:bookmarkStart w:name="z753" w:id="217"/>
    <w:p>
      <w:pPr>
        <w:spacing w:after="0"/>
        <w:ind w:left="0"/>
        <w:jc w:val="both"/>
      </w:pPr>
      <w:r>
        <w:rPr>
          <w:rFonts w:ascii="Times New Roman"/>
          <w:b w:val="false"/>
          <w:i w:val="false"/>
          <w:color w:val="000000"/>
          <w:sz w:val="28"/>
        </w:rPr>
        <w:t xml:space="preserve">
      2) внедрение мер по минимизации риска, связанных с безопасностью лекарственных средств, предусмотренных </w:t>
      </w:r>
      <w:r>
        <w:rPr>
          <w:rFonts w:ascii="Times New Roman"/>
          <w:b w:val="false"/>
          <w:i w:val="false"/>
          <w:color w:val="000000"/>
          <w:sz w:val="28"/>
        </w:rPr>
        <w:t>пунктом 59</w:t>
      </w:r>
      <w:r>
        <w:rPr>
          <w:rFonts w:ascii="Times New Roman"/>
          <w:b w:val="false"/>
          <w:i w:val="false"/>
          <w:color w:val="000000"/>
          <w:sz w:val="28"/>
        </w:rPr>
        <w:t xml:space="preserve"> настоящих Правил.</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Государственный орган на основании информации экспертной организации (заключения, отчета) об изменениях в оценке соотношения "польза-риск" лекарственного средства, а также результатов инспекции системы фармаконадзора осуществляет следующие регуляторные меры:</w:t>
      </w:r>
    </w:p>
    <w:bookmarkEnd w:id="218"/>
    <w:bookmarkStart w:name="z754" w:id="219"/>
    <w:p>
      <w:pPr>
        <w:spacing w:after="0"/>
        <w:ind w:left="0"/>
        <w:jc w:val="both"/>
      </w:pPr>
      <w:r>
        <w:rPr>
          <w:rFonts w:ascii="Times New Roman"/>
          <w:b w:val="false"/>
          <w:i w:val="false"/>
          <w:color w:val="000000"/>
          <w:sz w:val="28"/>
        </w:rPr>
        <w:t>
      1) утверждает соответствующие изменения и дополнения в общей характеристике лекарственного препарата;</w:t>
      </w:r>
    </w:p>
    <w:bookmarkEnd w:id="219"/>
    <w:bookmarkStart w:name="z755" w:id="220"/>
    <w:p>
      <w:pPr>
        <w:spacing w:after="0"/>
        <w:ind w:left="0"/>
        <w:jc w:val="both"/>
      </w:pPr>
      <w:r>
        <w:rPr>
          <w:rFonts w:ascii="Times New Roman"/>
          <w:b w:val="false"/>
          <w:i w:val="false"/>
          <w:color w:val="000000"/>
          <w:sz w:val="28"/>
        </w:rPr>
        <w:t>
      2) изменяет категорию отпуска лекарственного средства из аптек, или иных мерах ограничения и контроля отпуска лекарственного средства;</w:t>
      </w:r>
    </w:p>
    <w:bookmarkEnd w:id="220"/>
    <w:bookmarkStart w:name="z756" w:id="221"/>
    <w:p>
      <w:pPr>
        <w:spacing w:after="0"/>
        <w:ind w:left="0"/>
        <w:jc w:val="both"/>
      </w:pPr>
      <w:r>
        <w:rPr>
          <w:rFonts w:ascii="Times New Roman"/>
          <w:b w:val="false"/>
          <w:i w:val="false"/>
          <w:color w:val="000000"/>
          <w:sz w:val="28"/>
        </w:rPr>
        <w:t>
      3) останавливает проведение клинических исследований лекарственного средства, или их отдельных этапов, а также назначает проведение дополнительных доклинических и (или) клинических исследований (при необходимости);</w:t>
      </w:r>
    </w:p>
    <w:bookmarkEnd w:id="221"/>
    <w:bookmarkStart w:name="z757" w:id="222"/>
    <w:p>
      <w:pPr>
        <w:spacing w:after="0"/>
        <w:ind w:left="0"/>
        <w:jc w:val="both"/>
      </w:pPr>
      <w:r>
        <w:rPr>
          <w:rFonts w:ascii="Times New Roman"/>
          <w:b w:val="false"/>
          <w:i w:val="false"/>
          <w:color w:val="000000"/>
          <w:sz w:val="28"/>
        </w:rPr>
        <w:t>
      4)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w:t>
      </w:r>
    </w:p>
    <w:bookmarkEnd w:id="222"/>
    <w:bookmarkStart w:name="z758" w:id="223"/>
    <w:p>
      <w:pPr>
        <w:spacing w:after="0"/>
        <w:ind w:left="0"/>
        <w:jc w:val="both"/>
      </w:pPr>
      <w:r>
        <w:rPr>
          <w:rFonts w:ascii="Times New Roman"/>
          <w:b w:val="false"/>
          <w:i w:val="false"/>
          <w:color w:val="000000"/>
          <w:sz w:val="28"/>
        </w:rPr>
        <w:t xml:space="preserve">
      5) приостанавливает действие или отзывает регистрационное удостоверение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259 Кодекса.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Государственный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извещает экспертную организацию, местные органы государственного управления здравоохранения и держателя регистрационного удостоверения о предпринятой мере.</w:t>
      </w:r>
    </w:p>
    <w:bookmarkEnd w:id="224"/>
    <w:bookmarkStart w:name="z229" w:id="225"/>
    <w:p>
      <w:pPr>
        <w:spacing w:after="0"/>
        <w:ind w:left="0"/>
        <w:jc w:val="left"/>
      </w:pPr>
      <w:r>
        <w:rPr>
          <w:rFonts w:ascii="Times New Roman"/>
          <w:b/>
          <w:i w:val="false"/>
          <w:color w:val="000000"/>
        </w:rPr>
        <w:t xml:space="preserve"> Глава 3. Порядок проведения мониторинга безопасности, качества и эффективности медицинских изделий</w:t>
      </w:r>
    </w:p>
    <w:bookmarkEnd w:id="225"/>
    <w:bookmarkStart w:name="z230" w:id="226"/>
    <w:p>
      <w:pPr>
        <w:spacing w:after="0"/>
        <w:ind w:left="0"/>
        <w:jc w:val="both"/>
      </w:pPr>
      <w:r>
        <w:rPr>
          <w:rFonts w:ascii="Times New Roman"/>
          <w:b w:val="false"/>
          <w:i w:val="false"/>
          <w:color w:val="000000"/>
          <w:sz w:val="28"/>
        </w:rPr>
        <w:t>
      61. Мониторинг безопасности, качества и эффективности медицинских изделий (далее – Мониторинг) направлен на выявление и предотвращение, неблагоприятных событий (инцидентов), связанных с применением медицинского изделия.</w:t>
      </w:r>
    </w:p>
    <w:bookmarkEnd w:id="226"/>
    <w:bookmarkStart w:name="z231" w:id="227"/>
    <w:p>
      <w:pPr>
        <w:spacing w:after="0"/>
        <w:ind w:left="0"/>
        <w:jc w:val="both"/>
      </w:pPr>
      <w:r>
        <w:rPr>
          <w:rFonts w:ascii="Times New Roman"/>
          <w:b w:val="false"/>
          <w:i w:val="false"/>
          <w:color w:val="000000"/>
          <w:sz w:val="28"/>
        </w:rPr>
        <w:t>
      62. Мониторинг безопасности, качества и эффективности медицинских изделий проводится субъектами здравоохранения (далее – медицинские организации), субъектами в сфере обращения лекарственных средств и медицинских изделий, производителями медицинского изделия, организациями по сервисному обслуживанию медицинских изделий.</w:t>
      </w:r>
    </w:p>
    <w:bookmarkEnd w:id="227"/>
    <w:bookmarkStart w:name="z232" w:id="228"/>
    <w:p>
      <w:pPr>
        <w:spacing w:after="0"/>
        <w:ind w:left="0"/>
        <w:jc w:val="both"/>
      </w:pPr>
      <w:r>
        <w:rPr>
          <w:rFonts w:ascii="Times New Roman"/>
          <w:b w:val="false"/>
          <w:i w:val="false"/>
          <w:color w:val="000000"/>
          <w:sz w:val="28"/>
        </w:rPr>
        <w:t>
      63. Мониторинг включает в себя сбор, регистрацию, анализ информации о неблагоприятных событиях (инцидентах), связанных с применением медицинского изделия на всех этапах его обращения и основывается на:</w:t>
      </w:r>
    </w:p>
    <w:bookmarkEnd w:id="228"/>
    <w:bookmarkStart w:name="z233" w:id="229"/>
    <w:p>
      <w:pPr>
        <w:spacing w:after="0"/>
        <w:ind w:left="0"/>
        <w:jc w:val="both"/>
      </w:pPr>
      <w:r>
        <w:rPr>
          <w:rFonts w:ascii="Times New Roman"/>
          <w:b w:val="false"/>
          <w:i w:val="false"/>
          <w:color w:val="000000"/>
          <w:sz w:val="28"/>
        </w:rPr>
        <w:t>
      1) анализе сообщений, полученных от пользователей и (или) производителей медицинских изделий;</w:t>
      </w:r>
    </w:p>
    <w:bookmarkEnd w:id="229"/>
    <w:bookmarkStart w:name="z234" w:id="230"/>
    <w:p>
      <w:pPr>
        <w:spacing w:after="0"/>
        <w:ind w:left="0"/>
        <w:jc w:val="both"/>
      </w:pPr>
      <w:r>
        <w:rPr>
          <w:rFonts w:ascii="Times New Roman"/>
          <w:b w:val="false"/>
          <w:i w:val="false"/>
          <w:color w:val="000000"/>
          <w:sz w:val="28"/>
        </w:rPr>
        <w:t>
      2) данных пострегистрационного клинического мониторинга безопасности и эффективности медицинских изделий.</w:t>
      </w:r>
    </w:p>
    <w:bookmarkEnd w:id="230"/>
    <w:bookmarkStart w:name="z235" w:id="231"/>
    <w:p>
      <w:pPr>
        <w:spacing w:after="0"/>
        <w:ind w:left="0"/>
        <w:jc w:val="both"/>
      </w:pPr>
      <w:r>
        <w:rPr>
          <w:rFonts w:ascii="Times New Roman"/>
          <w:b w:val="false"/>
          <w:i w:val="false"/>
          <w:color w:val="000000"/>
          <w:sz w:val="28"/>
        </w:rPr>
        <w:t xml:space="preserve">
      64. Информация о неблагоприятных событиях (инцидентах) при применении медицинского изделия направляется в государственную экспертную организацию в форме извещения о неблагоприятном событии (инциденте), связанном с применением медицинского изделия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31"/>
    <w:bookmarkStart w:name="z236" w:id="232"/>
    <w:p>
      <w:pPr>
        <w:spacing w:after="0"/>
        <w:ind w:left="0"/>
        <w:jc w:val="both"/>
      </w:pPr>
      <w:r>
        <w:rPr>
          <w:rFonts w:ascii="Times New Roman"/>
          <w:b w:val="false"/>
          <w:i w:val="false"/>
          <w:color w:val="000000"/>
          <w:sz w:val="28"/>
        </w:rPr>
        <w:t>
      65. Извещения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232"/>
    <w:bookmarkStart w:name="z237" w:id="233"/>
    <w:p>
      <w:pPr>
        <w:spacing w:after="0"/>
        <w:ind w:left="0"/>
        <w:jc w:val="both"/>
      </w:pPr>
      <w:r>
        <w:rPr>
          <w:rFonts w:ascii="Times New Roman"/>
          <w:b w:val="false"/>
          <w:i w:val="false"/>
          <w:color w:val="000000"/>
          <w:sz w:val="28"/>
        </w:rPr>
        <w:t>
      В извещении указывается достоверная информация, подтверждаемая копиями соответствующих документов.</w:t>
      </w:r>
    </w:p>
    <w:bookmarkEnd w:id="233"/>
    <w:bookmarkStart w:name="z238" w:id="234"/>
    <w:p>
      <w:pPr>
        <w:spacing w:after="0"/>
        <w:ind w:left="0"/>
        <w:jc w:val="both"/>
      </w:pPr>
      <w:r>
        <w:rPr>
          <w:rFonts w:ascii="Times New Roman"/>
          <w:b w:val="false"/>
          <w:i w:val="false"/>
          <w:color w:val="000000"/>
          <w:sz w:val="28"/>
        </w:rPr>
        <w:t>
      66. Медицинские организации информируют производителя медицинских изделий или его уполномоченного представителя о неблагоприятных событиях (инцидентах) и предоставляют доступ к медицинским изделиям, с которыми связаны указанные события.</w:t>
      </w:r>
    </w:p>
    <w:bookmarkEnd w:id="234"/>
    <w:bookmarkStart w:name="z239" w:id="235"/>
    <w:p>
      <w:pPr>
        <w:spacing w:after="0"/>
        <w:ind w:left="0"/>
        <w:jc w:val="both"/>
      </w:pPr>
      <w:r>
        <w:rPr>
          <w:rFonts w:ascii="Times New Roman"/>
          <w:b w:val="false"/>
          <w:i w:val="false"/>
          <w:color w:val="000000"/>
          <w:sz w:val="28"/>
        </w:rPr>
        <w:t>
      В случае отказа со стороны медицинской организации предоставить доступ к медицинскому изделию, с которым связано неблагоприятное событие (инцидент), производитель медицинских изделий или его уполномоченный представитель обращается в государственный орган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w:t>
      </w:r>
    </w:p>
    <w:bookmarkEnd w:id="235"/>
    <w:bookmarkStart w:name="z240" w:id="236"/>
    <w:p>
      <w:pPr>
        <w:spacing w:after="0"/>
        <w:ind w:left="0"/>
        <w:jc w:val="both"/>
      </w:pPr>
      <w:r>
        <w:rPr>
          <w:rFonts w:ascii="Times New Roman"/>
          <w:b w:val="false"/>
          <w:i w:val="false"/>
          <w:color w:val="000000"/>
          <w:sz w:val="28"/>
        </w:rPr>
        <w:t xml:space="preserve">
      67. Производитель медицинских изделий или его уполномоченный представитель направляет в государственный орган и экспертную организацию, Отчет о неблагоприятном событии (инциденте) при применении медицинского изделия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236"/>
    <w:bookmarkStart w:name="z241" w:id="237"/>
    <w:p>
      <w:pPr>
        <w:spacing w:after="0"/>
        <w:ind w:left="0"/>
        <w:jc w:val="both"/>
      </w:pPr>
      <w:r>
        <w:rPr>
          <w:rFonts w:ascii="Times New Roman"/>
          <w:b w:val="false"/>
          <w:i w:val="false"/>
          <w:color w:val="000000"/>
          <w:sz w:val="28"/>
        </w:rPr>
        <w:t>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представляет государственному органу и экспертную организацию, обоснование того, что указанное событие не является неблагоприятным событием (инцидентом).</w:t>
      </w:r>
    </w:p>
    <w:bookmarkEnd w:id="237"/>
    <w:bookmarkStart w:name="z242" w:id="238"/>
    <w:p>
      <w:pPr>
        <w:spacing w:after="0"/>
        <w:ind w:left="0"/>
        <w:jc w:val="both"/>
      </w:pPr>
      <w:r>
        <w:rPr>
          <w:rFonts w:ascii="Times New Roman"/>
          <w:b w:val="false"/>
          <w:i w:val="false"/>
          <w:color w:val="000000"/>
          <w:sz w:val="28"/>
        </w:rPr>
        <w:t>
      68. Экспертная организация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bookmarkEnd w:id="238"/>
    <w:bookmarkStart w:name="z243" w:id="239"/>
    <w:p>
      <w:pPr>
        <w:spacing w:after="0"/>
        <w:ind w:left="0"/>
        <w:jc w:val="both"/>
      </w:pPr>
      <w:r>
        <w:rPr>
          <w:rFonts w:ascii="Times New Roman"/>
          <w:b w:val="false"/>
          <w:i w:val="false"/>
          <w:color w:val="000000"/>
          <w:sz w:val="28"/>
        </w:rPr>
        <w:t>
      69. Первоначальный отчет об инциденте направляется в следующие сроки:</w:t>
      </w:r>
    </w:p>
    <w:bookmarkEnd w:id="239"/>
    <w:bookmarkStart w:name="z244" w:id="240"/>
    <w:p>
      <w:pPr>
        <w:spacing w:after="0"/>
        <w:ind w:left="0"/>
        <w:jc w:val="both"/>
      </w:pPr>
      <w:r>
        <w:rPr>
          <w:rFonts w:ascii="Times New Roman"/>
          <w:b w:val="false"/>
          <w:i w:val="false"/>
          <w:color w:val="000000"/>
          <w:sz w:val="28"/>
        </w:rPr>
        <w:t>
      1) в случае возникновения серьезной угрозы общественному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p>
    <w:bookmarkEnd w:id="240"/>
    <w:bookmarkStart w:name="z245" w:id="241"/>
    <w:p>
      <w:pPr>
        <w:spacing w:after="0"/>
        <w:ind w:left="0"/>
        <w:jc w:val="both"/>
      </w:pPr>
      <w:r>
        <w:rPr>
          <w:rFonts w:ascii="Times New Roman"/>
          <w:b w:val="false"/>
          <w:i w:val="false"/>
          <w:color w:val="000000"/>
          <w:sz w:val="28"/>
        </w:rPr>
        <w:t>
      2) 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p>
    <w:bookmarkEnd w:id="241"/>
    <w:bookmarkStart w:name="z246" w:id="242"/>
    <w:p>
      <w:pPr>
        <w:spacing w:after="0"/>
        <w:ind w:left="0"/>
        <w:jc w:val="both"/>
      </w:pPr>
      <w:r>
        <w:rPr>
          <w:rFonts w:ascii="Times New Roman"/>
          <w:b w:val="false"/>
          <w:i w:val="false"/>
          <w:color w:val="000000"/>
          <w:sz w:val="28"/>
        </w:rPr>
        <w:t>
      3)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bookmarkEnd w:id="242"/>
    <w:bookmarkStart w:name="z247" w:id="243"/>
    <w:p>
      <w:pPr>
        <w:spacing w:after="0"/>
        <w:ind w:left="0"/>
        <w:jc w:val="both"/>
      </w:pPr>
      <w:r>
        <w:rPr>
          <w:rFonts w:ascii="Times New Roman"/>
          <w:b w:val="false"/>
          <w:i w:val="false"/>
          <w:color w:val="000000"/>
          <w:sz w:val="28"/>
        </w:rPr>
        <w:t>
      70. В экстренных случаях защиты пользователей или третьих лиц от угрозы смерти или серьезного ухудшения состояния здоровья производитель медицинских изделий или его уполномоченный представитель выполняет корректирующие действия до направления экспертной организации, первоначального отчета о корректирующих действиях. В этом случае первоначальный отчет о корректирующих действиях направляется в экспертную организацию не позднее чем через 2 календарных дня после выполнения производителем медицинских изделий или его уполномоченным представителем корректирующих действий.</w:t>
      </w:r>
    </w:p>
    <w:bookmarkEnd w:id="243"/>
    <w:bookmarkStart w:name="z248" w:id="244"/>
    <w:p>
      <w:pPr>
        <w:spacing w:after="0"/>
        <w:ind w:left="0"/>
        <w:jc w:val="both"/>
      </w:pPr>
      <w:r>
        <w:rPr>
          <w:rFonts w:ascii="Times New Roman"/>
          <w:b w:val="false"/>
          <w:i w:val="false"/>
          <w:color w:val="000000"/>
          <w:sz w:val="28"/>
        </w:rPr>
        <w:t>
      71.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производитель без промедления уведомляет об этом экспертную организацию.</w:t>
      </w:r>
    </w:p>
    <w:bookmarkEnd w:id="244"/>
    <w:bookmarkStart w:name="z249" w:id="245"/>
    <w:p>
      <w:pPr>
        <w:spacing w:after="0"/>
        <w:ind w:left="0"/>
        <w:jc w:val="both"/>
      </w:pPr>
      <w:r>
        <w:rPr>
          <w:rFonts w:ascii="Times New Roman"/>
          <w:b w:val="false"/>
          <w:i w:val="false"/>
          <w:color w:val="000000"/>
          <w:sz w:val="28"/>
        </w:rPr>
        <w:t>
      72. В случае если в процессе расследования неблагоприятного события (инцидента) задействованы несколько производителей медицинских изделий, государственный орган осуществляет координацию их действий.</w:t>
      </w:r>
    </w:p>
    <w:bookmarkEnd w:id="245"/>
    <w:bookmarkStart w:name="z250" w:id="246"/>
    <w:p>
      <w:pPr>
        <w:spacing w:after="0"/>
        <w:ind w:left="0"/>
        <w:jc w:val="both"/>
      </w:pPr>
      <w:r>
        <w:rPr>
          <w:rFonts w:ascii="Times New Roman"/>
          <w:b w:val="false"/>
          <w:i w:val="false"/>
          <w:color w:val="000000"/>
          <w:sz w:val="28"/>
        </w:rPr>
        <w:t>
      73. Производитель медицинских изделий или его уполномоченный представитель сообщает в государственный орган и экспертную организацию об ошибках, допущенных при использовании медицинских изделий, которые привели к смерти или серьезному ухудшению состояния здоровья пользователя.</w:t>
      </w:r>
    </w:p>
    <w:bookmarkEnd w:id="246"/>
    <w:bookmarkStart w:name="z251" w:id="247"/>
    <w:p>
      <w:pPr>
        <w:spacing w:after="0"/>
        <w:ind w:left="0"/>
        <w:jc w:val="both"/>
      </w:pPr>
      <w:r>
        <w:rPr>
          <w:rFonts w:ascii="Times New Roman"/>
          <w:b w:val="false"/>
          <w:i w:val="false"/>
          <w:color w:val="000000"/>
          <w:sz w:val="28"/>
        </w:rPr>
        <w:t>
      74. Экспертная организация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уведомляет государственный орган и производителя медицинских изделий или его уполномоченного представителя об итогах рассмотрения указанных отчетов.</w:t>
      </w:r>
    </w:p>
    <w:bookmarkEnd w:id="247"/>
    <w:bookmarkStart w:name="z252" w:id="248"/>
    <w:p>
      <w:pPr>
        <w:spacing w:after="0"/>
        <w:ind w:left="0"/>
        <w:jc w:val="both"/>
      </w:pPr>
      <w:r>
        <w:rPr>
          <w:rFonts w:ascii="Times New Roman"/>
          <w:b w:val="false"/>
          <w:i w:val="false"/>
          <w:color w:val="000000"/>
          <w:sz w:val="28"/>
        </w:rPr>
        <w:t>
      75. Отчеты об инциденте, отчеты о корректирующих действиях и уведомление по безопасности медицинского изделия размещаются экспертной организацией в единой информационной базе данных мониторинга безопасности, качества и эффективности медицинских изделий.</w:t>
      </w:r>
    </w:p>
    <w:bookmarkEnd w:id="248"/>
    <w:bookmarkStart w:name="z253" w:id="249"/>
    <w:p>
      <w:pPr>
        <w:spacing w:after="0"/>
        <w:ind w:left="0"/>
        <w:jc w:val="both"/>
      </w:pPr>
      <w:r>
        <w:rPr>
          <w:rFonts w:ascii="Times New Roman"/>
          <w:b w:val="false"/>
          <w:i w:val="false"/>
          <w:color w:val="000000"/>
          <w:sz w:val="28"/>
        </w:rPr>
        <w:t>
      76. Отчеты об инцидентах не представляются в экспертную организацию в следующих случаях:</w:t>
      </w:r>
    </w:p>
    <w:bookmarkEnd w:id="249"/>
    <w:bookmarkStart w:name="z254" w:id="250"/>
    <w:p>
      <w:pPr>
        <w:spacing w:after="0"/>
        <w:ind w:left="0"/>
        <w:jc w:val="both"/>
      </w:pPr>
      <w:r>
        <w:rPr>
          <w:rFonts w:ascii="Times New Roman"/>
          <w:b w:val="false"/>
          <w:i w:val="false"/>
          <w:color w:val="000000"/>
          <w:sz w:val="28"/>
        </w:rPr>
        <w:t>
      1)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w:t>
      </w:r>
    </w:p>
    <w:bookmarkEnd w:id="250"/>
    <w:bookmarkStart w:name="z255" w:id="251"/>
    <w:p>
      <w:pPr>
        <w:spacing w:after="0"/>
        <w:ind w:left="0"/>
        <w:jc w:val="both"/>
      </w:pPr>
      <w:r>
        <w:rPr>
          <w:rFonts w:ascii="Times New Roman"/>
          <w:b w:val="false"/>
          <w:i w:val="false"/>
          <w:color w:val="000000"/>
          <w:sz w:val="28"/>
        </w:rPr>
        <w:t>
      2) по каждому отдельному неблагоприятному событию (инциденту) из числа задокументированных неблагоприятных событий (инцидентов) и обозначенных в качестве таковых в анализе рисков, связанных с медицинским изделием;</w:t>
      </w:r>
    </w:p>
    <w:bookmarkEnd w:id="251"/>
    <w:bookmarkStart w:name="z256" w:id="252"/>
    <w:p>
      <w:pPr>
        <w:spacing w:after="0"/>
        <w:ind w:left="0"/>
        <w:jc w:val="both"/>
      </w:pPr>
      <w:r>
        <w:rPr>
          <w:rFonts w:ascii="Times New Roman"/>
          <w:b w:val="false"/>
          <w:i w:val="false"/>
          <w:color w:val="000000"/>
          <w:sz w:val="28"/>
        </w:rPr>
        <w:t>
      3) о неблагоприятных событиях (инцидентах), связанных с очевидными дефектами медицинских изделий, которые пользователь выявляет непосредственно перед использованием медицинского изделия;</w:t>
      </w:r>
    </w:p>
    <w:bookmarkEnd w:id="252"/>
    <w:bookmarkStart w:name="z257" w:id="253"/>
    <w:p>
      <w:pPr>
        <w:spacing w:after="0"/>
        <w:ind w:left="0"/>
        <w:jc w:val="both"/>
      </w:pPr>
      <w:r>
        <w:rPr>
          <w:rFonts w:ascii="Times New Roman"/>
          <w:b w:val="false"/>
          <w:i w:val="false"/>
          <w:color w:val="000000"/>
          <w:sz w:val="28"/>
        </w:rPr>
        <w:t>
      4)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bookmarkEnd w:id="253"/>
    <w:bookmarkStart w:name="z258" w:id="254"/>
    <w:p>
      <w:pPr>
        <w:spacing w:after="0"/>
        <w:ind w:left="0"/>
        <w:jc w:val="both"/>
      </w:pPr>
      <w:r>
        <w:rPr>
          <w:rFonts w:ascii="Times New Roman"/>
          <w:b w:val="false"/>
          <w:i w:val="false"/>
          <w:color w:val="000000"/>
          <w:sz w:val="28"/>
        </w:rPr>
        <w:t>
      5) об ожидаемых и предвидимых неблагоприятных событиях (инцидентах), удовлетворяющих одновременно всем перечисленным ниже критериям:</w:t>
      </w:r>
    </w:p>
    <w:bookmarkEnd w:id="254"/>
    <w:bookmarkStart w:name="z259" w:id="255"/>
    <w:p>
      <w:pPr>
        <w:spacing w:after="0"/>
        <w:ind w:left="0"/>
        <w:jc w:val="both"/>
      </w:pPr>
      <w:r>
        <w:rPr>
          <w:rFonts w:ascii="Times New Roman"/>
          <w:b w:val="false"/>
          <w:i w:val="false"/>
          <w:color w:val="000000"/>
          <w:sz w:val="28"/>
        </w:rPr>
        <w:t>
      неблагоприятные события (инциденты) предусмотрены в сопроводительной информации (документации) на медицинское изделие;</w:t>
      </w:r>
    </w:p>
    <w:bookmarkEnd w:id="255"/>
    <w:bookmarkStart w:name="z260" w:id="256"/>
    <w:p>
      <w:pPr>
        <w:spacing w:after="0"/>
        <w:ind w:left="0"/>
        <w:jc w:val="both"/>
      </w:pPr>
      <w:r>
        <w:rPr>
          <w:rFonts w:ascii="Times New Roman"/>
          <w:b w:val="false"/>
          <w:i w:val="false"/>
          <w:color w:val="000000"/>
          <w:sz w:val="28"/>
        </w:rPr>
        <w:t>
      неблагоприятные события (инциденты) хорошо известны в клинической практике;</w:t>
      </w:r>
    </w:p>
    <w:bookmarkEnd w:id="256"/>
    <w:bookmarkStart w:name="z261" w:id="257"/>
    <w:p>
      <w:pPr>
        <w:spacing w:after="0"/>
        <w:ind w:left="0"/>
        <w:jc w:val="both"/>
      </w:pPr>
      <w:r>
        <w:rPr>
          <w:rFonts w:ascii="Times New Roman"/>
          <w:b w:val="false"/>
          <w:i w:val="false"/>
          <w:color w:val="000000"/>
          <w:sz w:val="28"/>
        </w:rPr>
        <w:t>
      неблагоприятные события (инциденты) предусмотрены в технической документации на медицинское изделие с соответствующей оценкой рисков, проведенной до наступления неблагоприятного события (инцидента);</w:t>
      </w:r>
    </w:p>
    <w:bookmarkEnd w:id="257"/>
    <w:bookmarkStart w:name="z262" w:id="258"/>
    <w:p>
      <w:pPr>
        <w:spacing w:after="0"/>
        <w:ind w:left="0"/>
        <w:jc w:val="both"/>
      </w:pPr>
      <w:r>
        <w:rPr>
          <w:rFonts w:ascii="Times New Roman"/>
          <w:b w:val="false"/>
          <w:i w:val="false"/>
          <w:color w:val="000000"/>
          <w:sz w:val="28"/>
        </w:rPr>
        <w:t>
      неблагоприятные события (инциденты) клинически допустимы с точки зрения пользы медицинского изделия для каждого отдельного пациента;</w:t>
      </w:r>
    </w:p>
    <w:bookmarkEnd w:id="258"/>
    <w:bookmarkStart w:name="z263" w:id="259"/>
    <w:p>
      <w:pPr>
        <w:spacing w:after="0"/>
        <w:ind w:left="0"/>
        <w:jc w:val="both"/>
      </w:pPr>
      <w:r>
        <w:rPr>
          <w:rFonts w:ascii="Times New Roman"/>
          <w:b w:val="false"/>
          <w:i w:val="false"/>
          <w:color w:val="000000"/>
          <w:sz w:val="28"/>
        </w:rPr>
        <w:t>
      6) если риск смерти или серьезного ухудшения состояния здоровья был охарактеризован как допустимый в отчете об анализе рисков, представляемом в составе регистрационного досье при регистрации медицинского изделия.</w:t>
      </w:r>
    </w:p>
    <w:bookmarkEnd w:id="259"/>
    <w:bookmarkStart w:name="z264" w:id="260"/>
    <w:p>
      <w:pPr>
        <w:spacing w:after="0"/>
        <w:ind w:left="0"/>
        <w:jc w:val="both"/>
      </w:pPr>
      <w:r>
        <w:rPr>
          <w:rFonts w:ascii="Times New Roman"/>
          <w:b w:val="false"/>
          <w:i w:val="false"/>
          <w:color w:val="000000"/>
          <w:sz w:val="28"/>
        </w:rPr>
        <w:t xml:space="preserve">
      77.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выпускают Уведомление по безопасности медицинского изделия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обеспечивают информирование пользователей.</w:t>
      </w:r>
    </w:p>
    <w:bookmarkEnd w:id="260"/>
    <w:bookmarkStart w:name="z265" w:id="261"/>
    <w:p>
      <w:pPr>
        <w:spacing w:after="0"/>
        <w:ind w:left="0"/>
        <w:jc w:val="both"/>
      </w:pPr>
      <w:r>
        <w:rPr>
          <w:rFonts w:ascii="Times New Roman"/>
          <w:b w:val="false"/>
          <w:i w:val="false"/>
          <w:color w:val="000000"/>
          <w:sz w:val="28"/>
        </w:rPr>
        <w:t>
      78. Для медицинских изделий класса 3, а также имплантируемых в организм человека медицинских изделий класса 2б,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в течение 3 лет, представляет в экспертную организацию отчеты по пострегистрационному клиническому мониторингу для проведения оценки соотношения "польза-риск".</w:t>
      </w:r>
    </w:p>
    <w:bookmarkEnd w:id="261"/>
    <w:bookmarkStart w:name="z266" w:id="262"/>
    <w:p>
      <w:pPr>
        <w:spacing w:after="0"/>
        <w:ind w:left="0"/>
        <w:jc w:val="both"/>
      </w:pPr>
      <w:r>
        <w:rPr>
          <w:rFonts w:ascii="Times New Roman"/>
          <w:b w:val="false"/>
          <w:i w:val="false"/>
          <w:color w:val="000000"/>
          <w:sz w:val="28"/>
        </w:rPr>
        <w:t>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не позднее 1 февраля календарного года, следующего за годом получения регистрационного удостоверения.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3"/>
    <w:p>
      <w:pPr>
        <w:spacing w:after="0"/>
        <w:ind w:left="0"/>
        <w:jc w:val="both"/>
      </w:pPr>
      <w:r>
        <w:rPr>
          <w:rFonts w:ascii="Times New Roman"/>
          <w:b w:val="false"/>
          <w:i w:val="false"/>
          <w:color w:val="000000"/>
          <w:sz w:val="28"/>
        </w:rPr>
        <w:t>
      79. Пострегистрационный клинический мониторинг проводится в соответствии с планом сбора и анализа данных по безопасности и эффективности медицинского изделия в пострегистрационном периоде, представляемого в составе регистрационного досье при регистрации медицинского изделия.</w:t>
      </w:r>
    </w:p>
    <w:bookmarkEnd w:id="263"/>
    <w:bookmarkStart w:name="z268" w:id="264"/>
    <w:p>
      <w:pPr>
        <w:spacing w:after="0"/>
        <w:ind w:left="0"/>
        <w:jc w:val="both"/>
      </w:pPr>
      <w:r>
        <w:rPr>
          <w:rFonts w:ascii="Times New Roman"/>
          <w:b w:val="false"/>
          <w:i w:val="false"/>
          <w:color w:val="000000"/>
          <w:sz w:val="28"/>
        </w:rPr>
        <w:t>
      80. План пострегистрационного клинического мониторинга содержит:</w:t>
      </w:r>
    </w:p>
    <w:bookmarkEnd w:id="264"/>
    <w:bookmarkStart w:name="z269" w:id="265"/>
    <w:p>
      <w:pPr>
        <w:spacing w:after="0"/>
        <w:ind w:left="0"/>
        <w:jc w:val="both"/>
      </w:pPr>
      <w:r>
        <w:rPr>
          <w:rFonts w:ascii="Times New Roman"/>
          <w:b w:val="false"/>
          <w:i w:val="false"/>
          <w:color w:val="000000"/>
          <w:sz w:val="28"/>
        </w:rPr>
        <w:t>
      1)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bookmarkEnd w:id="265"/>
    <w:bookmarkStart w:name="z270" w:id="266"/>
    <w:p>
      <w:pPr>
        <w:spacing w:after="0"/>
        <w:ind w:left="0"/>
        <w:jc w:val="both"/>
      </w:pPr>
      <w:r>
        <w:rPr>
          <w:rFonts w:ascii="Times New Roman"/>
          <w:b w:val="false"/>
          <w:i w:val="false"/>
          <w:color w:val="000000"/>
          <w:sz w:val="28"/>
        </w:rPr>
        <w:t>
      2)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bookmarkEnd w:id="266"/>
    <w:bookmarkStart w:name="z271" w:id="267"/>
    <w:p>
      <w:pPr>
        <w:spacing w:after="0"/>
        <w:ind w:left="0"/>
        <w:jc w:val="both"/>
      </w:pPr>
      <w:r>
        <w:rPr>
          <w:rFonts w:ascii="Times New Roman"/>
          <w:b w:val="false"/>
          <w:i w:val="false"/>
          <w:color w:val="000000"/>
          <w:sz w:val="28"/>
        </w:rPr>
        <w:t xml:space="preserve">
      81. Отчет о пострегистрационном клиническом мониторинге безопасности и эффективности медицинского изделия предоставляется производителем медицинских изделий или его уполномоченным представителем в экспертную организацию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67"/>
    <w:bookmarkStart w:name="z272" w:id="268"/>
    <w:p>
      <w:pPr>
        <w:spacing w:after="0"/>
        <w:ind w:left="0"/>
        <w:jc w:val="both"/>
      </w:pPr>
      <w:r>
        <w:rPr>
          <w:rFonts w:ascii="Times New Roman"/>
          <w:b w:val="false"/>
          <w:i w:val="false"/>
          <w:color w:val="000000"/>
          <w:sz w:val="28"/>
        </w:rPr>
        <w:t>
      82. Экспертная организация не позднее 20 рабочих дней со дня получения отчета о пострегистрационном клиническом мониторинге направляет в государственный орган заключение о возможности (невозможности) завершения пострегистрационного клинического мониторинга.</w:t>
      </w:r>
    </w:p>
    <w:bookmarkEnd w:id="268"/>
    <w:bookmarkStart w:name="z273" w:id="269"/>
    <w:p>
      <w:pPr>
        <w:spacing w:after="0"/>
        <w:ind w:left="0"/>
        <w:jc w:val="both"/>
      </w:pPr>
      <w:r>
        <w:rPr>
          <w:rFonts w:ascii="Times New Roman"/>
          <w:b w:val="false"/>
          <w:i w:val="false"/>
          <w:color w:val="000000"/>
          <w:sz w:val="28"/>
        </w:rPr>
        <w:t xml:space="preserve">
      83. Экспертная организация на основании сведений, полученных из международных источников и результатов мониторинга безопасности медицинского изделия извещает через информационные ресурсы производителей и (или) их уполномоченных представителей о необходимости в течение девяноста календарных дней внесения соответствующих изменений в инструкцию по медицинскому применению или эксплуатационный документ медицинского изделия посредством внесения изменений в регистрационное досье медицинского изделия в соответствии с порядком,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23 Кодекса.</w:t>
      </w:r>
    </w:p>
    <w:bookmarkEnd w:id="269"/>
    <w:bookmarkStart w:name="z274" w:id="270"/>
    <w:p>
      <w:pPr>
        <w:spacing w:after="0"/>
        <w:ind w:left="0"/>
        <w:jc w:val="both"/>
      </w:pPr>
      <w:r>
        <w:rPr>
          <w:rFonts w:ascii="Times New Roman"/>
          <w:b w:val="false"/>
          <w:i w:val="false"/>
          <w:color w:val="000000"/>
          <w:sz w:val="28"/>
        </w:rPr>
        <w:t xml:space="preserve">
      84. При невыполнении условия, указанного в </w:t>
      </w:r>
      <w:r>
        <w:rPr>
          <w:rFonts w:ascii="Times New Roman"/>
          <w:b w:val="false"/>
          <w:i w:val="false"/>
          <w:color w:val="000000"/>
          <w:sz w:val="28"/>
        </w:rPr>
        <w:t>пункте 84</w:t>
      </w:r>
      <w:r>
        <w:rPr>
          <w:rFonts w:ascii="Times New Roman"/>
          <w:b w:val="false"/>
          <w:i w:val="false"/>
          <w:color w:val="000000"/>
          <w:sz w:val="28"/>
        </w:rPr>
        <w:t xml:space="preserve"> настоящих Правил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70"/>
    <w:bookmarkStart w:name="z275" w:id="271"/>
    <w:p>
      <w:pPr>
        <w:spacing w:after="0"/>
        <w:ind w:left="0"/>
        <w:jc w:val="both"/>
      </w:pPr>
      <w:r>
        <w:rPr>
          <w:rFonts w:ascii="Times New Roman"/>
          <w:b w:val="false"/>
          <w:i w:val="false"/>
          <w:color w:val="000000"/>
          <w:sz w:val="28"/>
        </w:rPr>
        <w:t>
      85. На основании заключения экспертной организации по результатам оценки соотношения "польза-риск" медицинского изделия государственный орган принимает одно из следующих решений:</w:t>
      </w:r>
    </w:p>
    <w:bookmarkEnd w:id="271"/>
    <w:bookmarkStart w:name="z276" w:id="272"/>
    <w:p>
      <w:pPr>
        <w:spacing w:after="0"/>
        <w:ind w:left="0"/>
        <w:jc w:val="both"/>
      </w:pPr>
      <w:r>
        <w:rPr>
          <w:rFonts w:ascii="Times New Roman"/>
          <w:b w:val="false"/>
          <w:i w:val="false"/>
          <w:color w:val="000000"/>
          <w:sz w:val="28"/>
        </w:rPr>
        <w:t>
      1) о завершении пострегистрационного клинического мониторинга;</w:t>
      </w:r>
    </w:p>
    <w:bookmarkEnd w:id="272"/>
    <w:bookmarkStart w:name="z277" w:id="273"/>
    <w:p>
      <w:pPr>
        <w:spacing w:after="0"/>
        <w:ind w:left="0"/>
        <w:jc w:val="both"/>
      </w:pPr>
      <w:r>
        <w:rPr>
          <w:rFonts w:ascii="Times New Roman"/>
          <w:b w:val="false"/>
          <w:i w:val="false"/>
          <w:color w:val="000000"/>
          <w:sz w:val="28"/>
        </w:rPr>
        <w:t>
      2)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bookmarkEnd w:id="273"/>
    <w:bookmarkStart w:name="z278" w:id="274"/>
    <w:p>
      <w:pPr>
        <w:spacing w:after="0"/>
        <w:ind w:left="0"/>
        <w:jc w:val="both"/>
      </w:pPr>
      <w:r>
        <w:rPr>
          <w:rFonts w:ascii="Times New Roman"/>
          <w:b w:val="false"/>
          <w:i w:val="false"/>
          <w:color w:val="000000"/>
          <w:sz w:val="28"/>
        </w:rPr>
        <w:t>
      3) внесение изменений в инструкцию по применению;</w:t>
      </w:r>
    </w:p>
    <w:bookmarkEnd w:id="274"/>
    <w:bookmarkStart w:name="z279" w:id="275"/>
    <w:p>
      <w:pPr>
        <w:spacing w:after="0"/>
        <w:ind w:left="0"/>
        <w:jc w:val="both"/>
      </w:pPr>
      <w:r>
        <w:rPr>
          <w:rFonts w:ascii="Times New Roman"/>
          <w:b w:val="false"/>
          <w:i w:val="false"/>
          <w:color w:val="000000"/>
          <w:sz w:val="28"/>
        </w:rPr>
        <w:t>
      4) о продлении пострегистрационного клинического мониторинга с указанием дополнительного срока;</w:t>
      </w:r>
    </w:p>
    <w:bookmarkEnd w:id="275"/>
    <w:bookmarkStart w:name="z280" w:id="276"/>
    <w:p>
      <w:pPr>
        <w:spacing w:after="0"/>
        <w:ind w:left="0"/>
        <w:jc w:val="both"/>
      </w:pPr>
      <w:r>
        <w:rPr>
          <w:rFonts w:ascii="Times New Roman"/>
          <w:b w:val="false"/>
          <w:i w:val="false"/>
          <w:color w:val="000000"/>
          <w:sz w:val="28"/>
        </w:rPr>
        <w:t>
      5) о приостановлении, запрещении или изъятии из обращения либо ограничении применения медицинских изделий.</w:t>
      </w:r>
    </w:p>
    <w:bookmarkEnd w:id="276"/>
    <w:bookmarkStart w:name="z281" w:id="277"/>
    <w:p>
      <w:pPr>
        <w:spacing w:after="0"/>
        <w:ind w:left="0"/>
        <w:jc w:val="both"/>
      </w:pPr>
      <w:r>
        <w:rPr>
          <w:rFonts w:ascii="Times New Roman"/>
          <w:b w:val="false"/>
          <w:i w:val="false"/>
          <w:color w:val="000000"/>
          <w:sz w:val="28"/>
        </w:rPr>
        <w:t xml:space="preserve">
      86. Государственный орган не позднее 10 рабочих дней со дня принятия им в соответствии с </w:t>
      </w:r>
      <w:r>
        <w:rPr>
          <w:rFonts w:ascii="Times New Roman"/>
          <w:b w:val="false"/>
          <w:i w:val="false"/>
          <w:color w:val="000000"/>
          <w:sz w:val="28"/>
        </w:rPr>
        <w:t>пунктом 85</w:t>
      </w:r>
      <w:r>
        <w:rPr>
          <w:rFonts w:ascii="Times New Roman"/>
          <w:b w:val="false"/>
          <w:i w:val="false"/>
          <w:color w:val="000000"/>
          <w:sz w:val="28"/>
        </w:rPr>
        <w:t xml:space="preserve"> настоящих Правил решения уведомляет (в произвольной форме) экспертную организацию и производителя медицинских изделий.</w:t>
      </w:r>
    </w:p>
    <w:bookmarkEnd w:id="277"/>
    <w:bookmarkStart w:name="z282" w:id="278"/>
    <w:p>
      <w:pPr>
        <w:spacing w:after="0"/>
        <w:ind w:left="0"/>
        <w:jc w:val="both"/>
      </w:pPr>
      <w:r>
        <w:rPr>
          <w:rFonts w:ascii="Times New Roman"/>
          <w:b w:val="false"/>
          <w:i w:val="false"/>
          <w:color w:val="000000"/>
          <w:sz w:val="28"/>
        </w:rPr>
        <w:t xml:space="preserve">
      87. Государственный орган принимает решение, предусмотренное </w:t>
      </w:r>
      <w:r>
        <w:rPr>
          <w:rFonts w:ascii="Times New Roman"/>
          <w:b w:val="false"/>
          <w:i w:val="false"/>
          <w:color w:val="000000"/>
          <w:sz w:val="28"/>
        </w:rPr>
        <w:t>подпунктом 5</w:t>
      </w:r>
      <w:r>
        <w:rPr>
          <w:rFonts w:ascii="Times New Roman"/>
          <w:b w:val="false"/>
          <w:i w:val="false"/>
          <w:color w:val="000000"/>
          <w:sz w:val="28"/>
        </w:rPr>
        <w:t xml:space="preserve"> пункта 85 настоящих Правил в следующих случаях:</w:t>
      </w:r>
    </w:p>
    <w:bookmarkEnd w:id="278"/>
    <w:bookmarkStart w:name="z283" w:id="279"/>
    <w:p>
      <w:pPr>
        <w:spacing w:after="0"/>
        <w:ind w:left="0"/>
        <w:jc w:val="both"/>
      </w:pPr>
      <w:r>
        <w:rPr>
          <w:rFonts w:ascii="Times New Roman"/>
          <w:b w:val="false"/>
          <w:i w:val="false"/>
          <w:color w:val="000000"/>
          <w:sz w:val="28"/>
        </w:rPr>
        <w:t>
      1) не предоставления производителем медицинских изделий или его уполномоченным представителем информации о неблагоприятном событии (инциденте) или нарушение сроков предоставления информации о неблагоприятном событии (инциденте), произошедшем на территории Республики Казахстан и (или) других стран;</w:t>
      </w:r>
    </w:p>
    <w:bookmarkEnd w:id="279"/>
    <w:bookmarkStart w:name="z284" w:id="280"/>
    <w:p>
      <w:pPr>
        <w:spacing w:after="0"/>
        <w:ind w:left="0"/>
        <w:jc w:val="both"/>
      </w:pPr>
      <w:r>
        <w:rPr>
          <w:rFonts w:ascii="Times New Roman"/>
          <w:b w:val="false"/>
          <w:i w:val="false"/>
          <w:color w:val="000000"/>
          <w:sz w:val="28"/>
        </w:rPr>
        <w:t>
      2) не предоставления производителем медицинских изделий или его уполномоченным представителем отчета об инциденте и (или) отчета о корректирующих действиях;</w:t>
      </w:r>
    </w:p>
    <w:bookmarkEnd w:id="280"/>
    <w:bookmarkStart w:name="z285" w:id="281"/>
    <w:p>
      <w:pPr>
        <w:spacing w:after="0"/>
        <w:ind w:left="0"/>
        <w:jc w:val="both"/>
      </w:pPr>
      <w:r>
        <w:rPr>
          <w:rFonts w:ascii="Times New Roman"/>
          <w:b w:val="false"/>
          <w:i w:val="false"/>
          <w:color w:val="000000"/>
          <w:sz w:val="28"/>
        </w:rPr>
        <w:t>
      3) не предоставления производителем медицинских изделий или его уполномоченным представителем отчетов о пострегистрационном клиническом мониторинге медицинского изделия.</w:t>
      </w:r>
    </w:p>
    <w:bookmarkEnd w:id="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82"/>
    <w:p>
      <w:pPr>
        <w:spacing w:after="0"/>
        <w:ind w:left="0"/>
        <w:jc w:val="left"/>
      </w:pPr>
      <w:r>
        <w:rPr>
          <w:rFonts w:ascii="Times New Roman"/>
          <w:b/>
          <w:i w:val="false"/>
          <w:color w:val="000000"/>
        </w:rPr>
        <w:t xml:space="preserve"> Карта-сообщение о нежелательных реакциях лекарственного препарата</w:t>
      </w:r>
    </w:p>
    <w:bookmarkEnd w:id="282"/>
    <w:bookmarkStart w:name="z289" w:id="283"/>
    <w:p>
      <w:pPr>
        <w:spacing w:after="0"/>
        <w:ind w:left="0"/>
        <w:jc w:val="both"/>
      </w:pPr>
      <w:r>
        <w:rPr>
          <w:rFonts w:ascii="Times New Roman"/>
          <w:b w:val="false"/>
          <w:i w:val="false"/>
          <w:color w:val="000000"/>
          <w:sz w:val="28"/>
        </w:rPr>
        <w:t>
      При подозрении на нежелательную реакцию, в том числе со смертельным исходом или угрозой для жизни, передозировку, злоупотребление или отсутствие эффективности, применение у беременных и кормящих, передачу инфекционного агента посредством лекарственного средства, а также особенностях взаимодействия с одним или более лекарственным препаратом (вакциной) просьба заполнить данную карту-сообщение.</w:t>
      </w:r>
    </w:p>
    <w:bookmarkEnd w:id="283"/>
    <w:bookmarkStart w:name="z290" w:id="284"/>
    <w:p>
      <w:pPr>
        <w:spacing w:after="0"/>
        <w:ind w:left="0"/>
        <w:jc w:val="both"/>
      </w:pPr>
      <w:r>
        <w:rPr>
          <w:rFonts w:ascii="Times New Roman"/>
          <w:b w:val="false"/>
          <w:i w:val="false"/>
          <w:color w:val="000000"/>
          <w:sz w:val="28"/>
        </w:rPr>
        <w:t>
      Пожалуйста, заполните максимально полно все разделы (синей (черной) шариковой ручкой или на компьютере, кликните по серому полю для заполнения). Сведения о пациенте и лице, предоставившем отчет, останутся конфиденциальными.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Наименование организации:</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Внутренний номер карты-сообщения:</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Номер (медицинской карты амбулаторного или стационарного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сообщения: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спонтанный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литературное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клиническое исследование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постмаркетинговое исследование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Начальное сообщение: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 "____" ___________ 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Последующее сообщение: ☐</w:t>
            </w:r>
          </w:p>
          <w:p>
            <w:pPr>
              <w:spacing w:after="20"/>
              <w:ind w:left="20"/>
              <w:jc w:val="both"/>
            </w:pPr>
            <w:r>
              <w:rPr>
                <w:rFonts w:ascii="Times New Roman"/>
                <w:b w:val="false"/>
                <w:i w:val="false"/>
                <w:color w:val="000000"/>
                <w:sz w:val="20"/>
              </w:rPr>
              <w:t>
Дата последующего наблюдения: "____" ___________ ____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Информация о пациенте:</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Инициалы*:________ Дата рождения*: "____" _________ _______ г.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______ (лет, мес., нед., дней,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 Мужской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Неизвестно ☐</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Рост:_____ см Вес: _____кг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Национальность: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азиат</w:t>
            </w:r>
          </w:p>
          <w:p>
            <w:pPr>
              <w:spacing w:after="20"/>
              <w:ind w:left="20"/>
              <w:jc w:val="both"/>
            </w:pPr>
            <w:r>
              <w:rPr>
                <w:rFonts w:ascii="Times New Roman"/>
                <w:b w:val="false"/>
                <w:i w:val="false"/>
                <w:color w:val="000000"/>
                <w:sz w:val="20"/>
              </w:rPr>
              <w:t>
</w:t>
            </w:r>
            <w:r>
              <w:rPr>
                <w:rFonts w:ascii="Times New Roman"/>
                <w:b w:val="false"/>
                <w:i w:val="false"/>
                <w:color w:val="000000"/>
                <w:sz w:val="20"/>
              </w:rPr>
              <w:t>☐ азиат (восточная азия)</w:t>
            </w:r>
          </w:p>
          <w:p>
            <w:pPr>
              <w:spacing w:after="20"/>
              <w:ind w:left="20"/>
              <w:jc w:val="both"/>
            </w:pPr>
            <w:r>
              <w:rPr>
                <w:rFonts w:ascii="Times New Roman"/>
                <w:b w:val="false"/>
                <w:i w:val="false"/>
                <w:color w:val="000000"/>
                <w:sz w:val="20"/>
              </w:rPr>
              <w:t>
</w:t>
            </w:r>
            <w:r>
              <w:rPr>
                <w:rFonts w:ascii="Times New Roman"/>
                <w:b w:val="false"/>
                <w:i w:val="false"/>
                <w:color w:val="000000"/>
                <w:sz w:val="20"/>
              </w:rPr>
              <w:t>☐ европеец</w:t>
            </w:r>
          </w:p>
          <w:p>
            <w:pPr>
              <w:spacing w:after="20"/>
              <w:ind w:left="20"/>
              <w:jc w:val="both"/>
            </w:pPr>
            <w:r>
              <w:rPr>
                <w:rFonts w:ascii="Times New Roman"/>
                <w:b w:val="false"/>
                <w:i w:val="false"/>
                <w:color w:val="000000"/>
                <w:sz w:val="20"/>
              </w:rPr>
              <w:t>
☐ другая (указать)_____________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(Заполняется только сотрудниками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Информация о беременности</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Беременность: Да ☐ Нет ☐ Неизвестно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Да: Дата последней менструации:____ ________ 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Предполагаемая дата родов: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плодов 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Зачатие нормальное (включая прием лекарств) ☐ Invitro ☐</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беременность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живой плод без врожденной патологии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живой плод с врожденной патологией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прерывание без видимой врожденной патологии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прерывание с врожденной патологией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спонтанный аборт без видимой врожденной патологии (&lt;22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спонтанный аборт с врожденной патологией(&lt;22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мертвый плод без видимой врожденной патологии (&gt;22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мертвый плод с врожденной патологией (&gt;22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внематочная беременность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пузырный занос</w:t>
            </w:r>
          </w:p>
          <w:p>
            <w:pPr>
              <w:spacing w:after="20"/>
              <w:ind w:left="20"/>
              <w:jc w:val="both"/>
            </w:pPr>
            <w:r>
              <w:rPr>
                <w:rFonts w:ascii="Times New Roman"/>
                <w:b w:val="false"/>
                <w:i w:val="false"/>
                <w:color w:val="000000"/>
                <w:sz w:val="20"/>
              </w:rPr>
              <w:t>
</w:t>
            </w:r>
            <w:r>
              <w:rPr>
                <w:rFonts w:ascii="Times New Roman"/>
                <w:b w:val="false"/>
                <w:i w:val="false"/>
                <w:color w:val="000000"/>
                <w:sz w:val="20"/>
              </w:rPr>
              <w:t>☐ дальнейшее наблюдение невозможно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беременность уже завершилась: Дата родов: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Гестационный срок при рождении (невынашивании, прерывании):_________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нормальный вагинальный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кесарево сечение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патологические вагинальные (щипцы, вакуум экстракция)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Вес ребенка: ______ гр. Рост______ см Пол: Мужской ☐ Женский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Шкала Апар: 1 минута ________, 5 минута, ______ 10 минута</w:t>
            </w:r>
          </w:p>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препарат (1вакцина)*(Непатентованное и торговое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9"/>
          <w:p>
            <w:pPr>
              <w:spacing w:after="20"/>
              <w:ind w:left="20"/>
              <w:jc w:val="both"/>
            </w:pPr>
            <w:r>
              <w:rPr>
                <w:rFonts w:ascii="Times New Roman"/>
                <w:b w:val="false"/>
                <w:i w:val="false"/>
                <w:color w:val="000000"/>
                <w:sz w:val="20"/>
              </w:rPr>
              <w:t>
Предпринятые меры</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отменен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 остановлен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снижена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увеличена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Неизвестно ☐</w:t>
            </w:r>
          </w:p>
          <w:p>
            <w:pPr>
              <w:spacing w:after="20"/>
              <w:ind w:left="20"/>
              <w:jc w:val="both"/>
            </w:pPr>
            <w:r>
              <w:rPr>
                <w:rFonts w:ascii="Times New Roman"/>
                <w:b w:val="false"/>
                <w:i w:val="false"/>
                <w:color w:val="000000"/>
                <w:sz w:val="20"/>
              </w:rPr>
              <w:t>
 Другое_______________________________________________________________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препарат (1вакцина) (Непатентованное и торговое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0"/>
          <w:p>
            <w:pPr>
              <w:spacing w:after="20"/>
              <w:ind w:left="20"/>
              <w:jc w:val="both"/>
            </w:pPr>
            <w:r>
              <w:rPr>
                <w:rFonts w:ascii="Times New Roman"/>
                <w:b w:val="false"/>
                <w:i w:val="false"/>
                <w:color w:val="000000"/>
                <w:sz w:val="20"/>
              </w:rPr>
              <w:t>
Предпринятые меры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отменен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 остановлен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снижена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увеличена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Неизвестно ☐</w:t>
            </w:r>
          </w:p>
          <w:p>
            <w:pPr>
              <w:spacing w:after="20"/>
              <w:ind w:left="20"/>
              <w:jc w:val="both"/>
            </w:pPr>
            <w:r>
              <w:rPr>
                <w:rFonts w:ascii="Times New Roman"/>
                <w:b w:val="false"/>
                <w:i w:val="false"/>
                <w:color w:val="000000"/>
                <w:sz w:val="20"/>
              </w:rPr>
              <w:t>
Другое_______________________________________________________________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ЛС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1"/>
          <w:p>
            <w:pPr>
              <w:spacing w:after="20"/>
              <w:ind w:left="20"/>
              <w:jc w:val="both"/>
            </w:pPr>
            <w:r>
              <w:rPr>
                <w:rFonts w:ascii="Times New Roman"/>
                <w:b w:val="false"/>
                <w:i w:val="false"/>
                <w:color w:val="000000"/>
                <w:sz w:val="20"/>
              </w:rPr>
              <w:t>
☐ Выздоровление</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Вр.аномалии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Нетрудоспособность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2"/>
          <w:p>
            <w:pPr>
              <w:spacing w:after="20"/>
              <w:ind w:left="20"/>
              <w:jc w:val="both"/>
            </w:pPr>
          </w:p>
          <w:bookmarkEnd w:id="29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Вероятная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связано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Возможная</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3"/>
          <w:p>
            <w:pPr>
              <w:spacing w:after="20"/>
              <w:ind w:left="20"/>
              <w:jc w:val="both"/>
            </w:pPr>
            <w:r>
              <w:rPr>
                <w:rFonts w:ascii="Times New Roman"/>
                <w:b w:val="false"/>
                <w:i w:val="false"/>
                <w:color w:val="000000"/>
                <w:sz w:val="20"/>
              </w:rPr>
              <w:t>
☐ Выздоровление</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Вр.аномалии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Нетрудоспособность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4"/>
          <w:p>
            <w:pPr>
              <w:spacing w:after="20"/>
              <w:ind w:left="20"/>
              <w:jc w:val="both"/>
            </w:pPr>
          </w:p>
          <w:bookmarkEnd w:id="29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Вероятная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связано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Возможная</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5"/>
          <w:p>
            <w:pPr>
              <w:spacing w:after="20"/>
              <w:ind w:left="20"/>
              <w:jc w:val="both"/>
            </w:pPr>
            <w:r>
              <w:rPr>
                <w:rFonts w:ascii="Times New Roman"/>
                <w:b w:val="false"/>
                <w:i w:val="false"/>
                <w:color w:val="000000"/>
                <w:sz w:val="20"/>
              </w:rPr>
              <w:t>
☐ Выздоровление</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Вр.аномалии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Нетрудоспособность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6"/>
          <w:p>
            <w:pPr>
              <w:spacing w:after="20"/>
              <w:ind w:left="20"/>
              <w:jc w:val="both"/>
            </w:pPr>
          </w:p>
          <w:bookmarkEnd w:id="29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Вероятная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связано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Возможная</w:t>
            </w:r>
          </w:p>
          <w:p>
            <w:pPr>
              <w:spacing w:after="20"/>
              <w:ind w:left="20"/>
              <w:jc w:val="both"/>
            </w:pPr>
          </w:p>
        </w:tc>
      </w:tr>
    </w:tbl>
    <w:bookmarkStart w:name="z393" w:id="297"/>
    <w:p>
      <w:pPr>
        <w:spacing w:after="0"/>
        <w:ind w:left="0"/>
        <w:jc w:val="both"/>
      </w:pPr>
      <w:r>
        <w:rPr>
          <w:rFonts w:ascii="Times New Roman"/>
          <w:b w:val="false"/>
          <w:i w:val="false"/>
          <w:color w:val="000000"/>
          <w:sz w:val="28"/>
        </w:rPr>
        <w:t>
      * Если подозреваемый препарат - вакцина, введите номер дозы. Если номер дозы неизвестен, напишите П для первичной вакцинации и Б – для бустерной дозы.</w:t>
      </w:r>
    </w:p>
    <w:bookmarkEnd w:id="297"/>
    <w:bookmarkStart w:name="z394" w:id="298"/>
    <w:p>
      <w:pPr>
        <w:spacing w:after="0"/>
        <w:ind w:left="0"/>
        <w:jc w:val="both"/>
      </w:pPr>
      <w:r>
        <w:rPr>
          <w:rFonts w:ascii="Times New Roman"/>
          <w:b w:val="false"/>
          <w:i w:val="false"/>
          <w:color w:val="000000"/>
          <w:sz w:val="28"/>
        </w:rPr>
        <w:t>
      Пожалуйста, укажите, если какие-либо вакцины были введены в одном шприце.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9"/>
          <w:p>
            <w:pPr>
              <w:spacing w:after="20"/>
              <w:ind w:left="20"/>
              <w:jc w:val="both"/>
            </w:pPr>
            <w:r>
              <w:rPr>
                <w:rFonts w:ascii="Times New Roman"/>
                <w:b w:val="false"/>
                <w:i w:val="false"/>
                <w:color w:val="000000"/>
                <w:sz w:val="20"/>
              </w:rPr>
              <w:t>
3. Рассматриваете ли Вы эту нежелательную реакцию как серьезную?</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Если Да, пожалуйста, укажите, почему это явление рассматривается, как серьезное (пометьте все, что применимо):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Угрожает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0"/>
          <w:p>
            <w:pPr>
              <w:spacing w:after="20"/>
              <w:ind w:left="20"/>
              <w:jc w:val="both"/>
            </w:pPr>
            <w:r>
              <w:rPr>
                <w:rFonts w:ascii="Times New Roman"/>
                <w:b w:val="false"/>
                <w:i w:val="false"/>
                <w:color w:val="000000"/>
                <w:sz w:val="20"/>
              </w:rPr>
              <w:t>
Выраженная или постоянная инвалидность</w:t>
            </w:r>
          </w:p>
          <w:bookmarkEnd w:id="30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1"/>
          <w:p>
            <w:pPr>
              <w:spacing w:after="20"/>
              <w:ind w:left="20"/>
              <w:jc w:val="both"/>
            </w:pPr>
            <w:r>
              <w:rPr>
                <w:rFonts w:ascii="Times New Roman"/>
                <w:b w:val="false"/>
                <w:i w:val="false"/>
                <w:color w:val="000000"/>
                <w:sz w:val="20"/>
              </w:rPr>
              <w:t>
Требует или удлиняет госпитализацию?</w:t>
            </w:r>
          </w:p>
          <w:bookmarkEnd w:id="301"/>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2"/>
          <w:p>
            <w:pPr>
              <w:spacing w:after="20"/>
              <w:ind w:left="20"/>
              <w:jc w:val="both"/>
            </w:pPr>
            <w:r>
              <w:rPr>
                <w:rFonts w:ascii="Times New Roman"/>
                <w:b w:val="false"/>
                <w:i w:val="false"/>
                <w:color w:val="000000"/>
                <w:sz w:val="20"/>
              </w:rPr>
              <w:t>
Врожденные аномалии?</w:t>
            </w:r>
          </w:p>
          <w:bookmarkEnd w:id="30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3"/>
          <w:p>
            <w:pPr>
              <w:spacing w:after="20"/>
              <w:ind w:left="20"/>
              <w:jc w:val="both"/>
            </w:pPr>
            <w:r>
              <w:rPr>
                <w:rFonts w:ascii="Times New Roman"/>
                <w:b w:val="false"/>
                <w:i w:val="false"/>
                <w:color w:val="000000"/>
                <w:sz w:val="20"/>
              </w:rPr>
              <w:t>
Имеет важное медицинское значение</w:t>
            </w:r>
          </w:p>
          <w:bookmarkEnd w:id="303"/>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4"/>
          <w:p>
            <w:pPr>
              <w:spacing w:after="20"/>
              <w:ind w:left="20"/>
              <w:jc w:val="both"/>
            </w:pPr>
          </w:p>
          <w:bookmarkEnd w:id="30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Пациент умер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5"/>
          <w:p>
            <w:pPr>
              <w:spacing w:after="20"/>
              <w:ind w:left="20"/>
              <w:jc w:val="both"/>
            </w:pPr>
            <w:r>
              <w:rPr>
                <w:rFonts w:ascii="Times New Roman"/>
                <w:b w:val="false"/>
                <w:i w:val="false"/>
                <w:color w:val="000000"/>
                <w:sz w:val="20"/>
              </w:rPr>
              <w:t>
Описание нежелательной реакции лекарственного средства для коррекции, дополнительная информация: Если пациент умер, что явилось причиной смерти?</w:t>
            </w:r>
          </w:p>
          <w:bookmarkEnd w:id="305"/>
          <w:p>
            <w:pPr>
              <w:spacing w:after="20"/>
              <w:ind w:left="20"/>
              <w:jc w:val="both"/>
            </w:pPr>
            <w:r>
              <w:rPr>
                <w:rFonts w:ascii="Times New Roman"/>
                <w:b w:val="false"/>
                <w:i w:val="false"/>
                <w:color w:val="000000"/>
                <w:sz w:val="20"/>
              </w:rPr>
              <w:t>
Предоставьте результаты аутопсии, если возможно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6"/>
          <w:p>
            <w:pPr>
              <w:spacing w:after="20"/>
              <w:ind w:left="20"/>
              <w:jc w:val="both"/>
            </w:pPr>
            <w:r>
              <w:rPr>
                <w:rFonts w:ascii="Times New Roman"/>
                <w:b w:val="false"/>
                <w:i w:val="false"/>
                <w:color w:val="000000"/>
                <w:sz w:val="20"/>
              </w:rPr>
              <w:t xml:space="preserve">
Был ли подозреваемый препарат или курс вакцинации отменен? </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p>
            <w:pPr>
              <w:spacing w:after="20"/>
              <w:ind w:left="20"/>
              <w:jc w:val="both"/>
            </w:pPr>
            <w:r>
              <w:rPr>
                <w:rFonts w:ascii="Times New Roman"/>
                <w:b w:val="false"/>
                <w:i w:val="false"/>
                <w:color w:val="000000"/>
                <w:sz w:val="20"/>
              </w:rPr>
              <w:t>
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ЛС 1 (за исключением ЛС для коррекции побочного действия) (Непатентованное и торговое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(номер серии)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7"/>
          <w:p>
            <w:pPr>
              <w:spacing w:after="20"/>
              <w:ind w:left="20"/>
              <w:jc w:val="both"/>
            </w:pPr>
            <w:r>
              <w:rPr>
                <w:rFonts w:ascii="Times New Roman"/>
                <w:b w:val="false"/>
                <w:i w:val="false"/>
                <w:color w:val="000000"/>
                <w:sz w:val="20"/>
              </w:rPr>
              <w:t>
Предпринятые меры</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 Препарат отменен</w:t>
            </w:r>
          </w:p>
          <w:p>
            <w:pPr>
              <w:spacing w:after="20"/>
              <w:ind w:left="20"/>
              <w:jc w:val="both"/>
            </w:pPr>
            <w:r>
              <w:rPr>
                <w:rFonts w:ascii="Times New Roman"/>
                <w:b w:val="false"/>
                <w:i w:val="false"/>
                <w:color w:val="000000"/>
                <w:sz w:val="20"/>
              </w:rPr>
              <w:t>
</w:t>
            </w:r>
            <w:r>
              <w:rPr>
                <w:rFonts w:ascii="Times New Roman"/>
                <w:b w:val="false"/>
                <w:i w:val="false"/>
                <w:color w:val="000000"/>
                <w:sz w:val="20"/>
              </w:rPr>
              <w:t>☐ Курс остановлен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Доза снижена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Доза увеличена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 Другое 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ЛС 2 (за исключением ЛС для коррекции побочного действия) (Непатентованное и торговое название)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(номер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 путь назначения, сторона)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ЛС 3 (за исключением ЛС для коррекции побочного действия) (Непатентованное и торговое название)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(номер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bl>
    <w:bookmarkStart w:name="z414" w:id="308"/>
    <w:p>
      <w:pPr>
        <w:spacing w:after="0"/>
        <w:ind w:left="0"/>
        <w:jc w:val="both"/>
      </w:pPr>
      <w:r>
        <w:rPr>
          <w:rFonts w:ascii="Times New Roman"/>
          <w:b w:val="false"/>
          <w:i w:val="false"/>
          <w:color w:val="000000"/>
          <w:sz w:val="28"/>
        </w:rPr>
        <w:t>
      * Примечание:</w:t>
      </w:r>
    </w:p>
    <w:bookmarkEnd w:id="308"/>
    <w:bookmarkStart w:name="z415" w:id="309"/>
    <w:p>
      <w:pPr>
        <w:spacing w:after="0"/>
        <w:ind w:left="0"/>
        <w:jc w:val="both"/>
      </w:pPr>
      <w:r>
        <w:rPr>
          <w:rFonts w:ascii="Times New Roman"/>
          <w:b w:val="false"/>
          <w:i w:val="false"/>
          <w:color w:val="000000"/>
          <w:sz w:val="28"/>
        </w:rPr>
        <w:t>
      поля обязательные для заполнения (информация, требуемая для установления оценки причинно-следственной связи между развитием нежелательных реакций лекарственного средства:</w:t>
      </w:r>
    </w:p>
    <w:bookmarkEnd w:id="309"/>
    <w:bookmarkStart w:name="z416" w:id="310"/>
    <w:p>
      <w:pPr>
        <w:spacing w:after="0"/>
        <w:ind w:left="0"/>
        <w:jc w:val="both"/>
      </w:pPr>
      <w:r>
        <w:rPr>
          <w:rFonts w:ascii="Times New Roman"/>
          <w:b w:val="false"/>
          <w:i w:val="false"/>
          <w:color w:val="000000"/>
          <w:sz w:val="28"/>
        </w:rPr>
        <w:t>
      информация о пациенте: возраст, пол;</w:t>
      </w:r>
    </w:p>
    <w:bookmarkEnd w:id="310"/>
    <w:bookmarkStart w:name="z417" w:id="311"/>
    <w:p>
      <w:pPr>
        <w:spacing w:after="0"/>
        <w:ind w:left="0"/>
        <w:jc w:val="both"/>
      </w:pPr>
      <w:r>
        <w:rPr>
          <w:rFonts w:ascii="Times New Roman"/>
          <w:b w:val="false"/>
          <w:i w:val="false"/>
          <w:color w:val="000000"/>
          <w:sz w:val="28"/>
        </w:rPr>
        <w:t>
      информация о нежелательных реакциях (действиях) и (или) отсутствии эффективности: время начала, течение и исход реакции;</w:t>
      </w:r>
    </w:p>
    <w:bookmarkEnd w:id="311"/>
    <w:bookmarkStart w:name="z418" w:id="312"/>
    <w:p>
      <w:pPr>
        <w:spacing w:after="0"/>
        <w:ind w:left="0"/>
        <w:jc w:val="both"/>
      </w:pPr>
      <w:r>
        <w:rPr>
          <w:rFonts w:ascii="Times New Roman"/>
          <w:b w:val="false"/>
          <w:i w:val="false"/>
          <w:color w:val="000000"/>
          <w:sz w:val="28"/>
        </w:rPr>
        <w:t>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p>
    <w:bookmarkEnd w:id="312"/>
    <w:bookmarkStart w:name="z419" w:id="313"/>
    <w:p>
      <w:pPr>
        <w:spacing w:after="0"/>
        <w:ind w:left="0"/>
        <w:jc w:val="both"/>
      </w:pPr>
      <w:r>
        <w:rPr>
          <w:rFonts w:ascii="Times New Roman"/>
          <w:b w:val="false"/>
          <w:i w:val="false"/>
          <w:color w:val="000000"/>
          <w:sz w:val="28"/>
        </w:rPr>
        <w:t>
      информация о репортере, направившего сообщение о возникновении нежелательных реакций (действий) и (или)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 Если репортер не желает представлять контактные данные, сообщение о нежелательной реакции является валидным при условии, что организация, проинформированная о случае, способна подтвердить его напрямую с репортером.</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2" w:id="314"/>
      <w:r>
        <w:rPr>
          <w:rFonts w:ascii="Times New Roman"/>
          <w:b w:val="false"/>
          <w:i w:val="false"/>
          <w:color w:val="000000"/>
          <w:sz w:val="28"/>
        </w:rPr>
        <w:t>
      Наименование Фармацевтической компании ______________________________</w:t>
      </w:r>
    </w:p>
    <w:bookmarkEnd w:id="314"/>
    <w:p>
      <w:pPr>
        <w:spacing w:after="0"/>
        <w:ind w:left="0"/>
        <w:jc w:val="both"/>
      </w:pPr>
      <w:r>
        <w:rPr>
          <w:rFonts w:ascii="Times New Roman"/>
          <w:b w:val="false"/>
          <w:i w:val="false"/>
          <w:color w:val="000000"/>
          <w:sz w:val="28"/>
        </w:rPr>
        <w:t xml:space="preserve">       Держатель регистрационного удостоверения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423" w:id="315"/>
    <w:p>
      <w:pPr>
        <w:spacing w:after="0"/>
        <w:ind w:left="0"/>
        <w:jc w:val="left"/>
      </w:pPr>
      <w:r>
        <w:rPr>
          <w:rFonts w:ascii="Times New Roman"/>
          <w:b/>
          <w:i w:val="false"/>
          <w:color w:val="000000"/>
        </w:rPr>
        <w:t xml:space="preserve"> Отчет о случаях серьезной непредвиденной нежелательной реакции лекарственного средства, выявленной вне территории Республики Казахстан</w:t>
      </w:r>
    </w:p>
    <w:bookmarkEnd w:id="315"/>
    <w:p>
      <w:pPr>
        <w:spacing w:after="0"/>
        <w:ind w:left="0"/>
        <w:jc w:val="both"/>
      </w:pPr>
      <w:bookmarkStart w:name="z424" w:id="316"/>
      <w:r>
        <w:rPr>
          <w:rFonts w:ascii="Times New Roman"/>
          <w:b w:val="false"/>
          <w:i w:val="false"/>
          <w:color w:val="000000"/>
          <w:sz w:val="28"/>
        </w:rPr>
        <w:t>
      Торговое наименование лекарственного препарата _______________________</w:t>
      </w:r>
    </w:p>
    <w:bookmarkEnd w:id="316"/>
    <w:p>
      <w:pPr>
        <w:spacing w:after="0"/>
        <w:ind w:left="0"/>
        <w:jc w:val="both"/>
      </w:pPr>
      <w:r>
        <w:rPr>
          <w:rFonts w:ascii="Times New Roman"/>
          <w:b w:val="false"/>
          <w:i w:val="false"/>
          <w:color w:val="000000"/>
          <w:sz w:val="28"/>
        </w:rPr>
        <w:t xml:space="preserve">       МНН ______________________________________________________________</w:t>
      </w:r>
    </w:p>
    <w:p>
      <w:pPr>
        <w:spacing w:after="0"/>
        <w:ind w:left="0"/>
        <w:jc w:val="both"/>
      </w:pPr>
      <w:r>
        <w:rPr>
          <w:rFonts w:ascii="Times New Roman"/>
          <w:b w:val="false"/>
          <w:i w:val="false"/>
          <w:color w:val="000000"/>
          <w:sz w:val="28"/>
        </w:rPr>
        <w:t xml:space="preserve">       Производитель компании по всему миру________________________________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со смертельным исходом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 угрозой для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сообщений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Постмаркетинговые исследования, литературные случаи,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 w:id="317"/>
      <w:r>
        <w:rPr>
          <w:rFonts w:ascii="Times New Roman"/>
          <w:b w:val="false"/>
          <w:i w:val="false"/>
          <w:color w:val="000000"/>
          <w:sz w:val="28"/>
        </w:rPr>
        <w:t>
      Уполномоченное лицо по фармаконадзору в Республике Казахстан</w:t>
      </w:r>
    </w:p>
    <w:bookmarkEnd w:id="317"/>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318"/>
    <w:p>
      <w:pPr>
        <w:spacing w:after="0"/>
        <w:ind w:left="0"/>
        <w:jc w:val="left"/>
      </w:pPr>
      <w:r>
        <w:rPr>
          <w:rFonts w:ascii="Times New Roman"/>
          <w:b/>
          <w:i w:val="false"/>
          <w:color w:val="000000"/>
        </w:rPr>
        <w:t xml:space="preserve"> Экспертное заключение по оценке причинно-следственной связи между нежелательной реакцией и применением лекарственного средства</w:t>
      </w:r>
    </w:p>
    <w:bookmarkEnd w:id="318"/>
    <w:p>
      <w:pPr>
        <w:spacing w:after="0"/>
        <w:ind w:left="0"/>
        <w:jc w:val="both"/>
      </w:pPr>
      <w:bookmarkStart w:name="z429" w:id="319"/>
      <w:r>
        <w:rPr>
          <w:rFonts w:ascii="Times New Roman"/>
          <w:b w:val="false"/>
          <w:i w:val="false"/>
          <w:color w:val="000000"/>
          <w:sz w:val="28"/>
        </w:rPr>
        <w:t>
      Торговое название: ________________________________________________</w:t>
      </w:r>
    </w:p>
    <w:bookmarkEnd w:id="319"/>
    <w:p>
      <w:pPr>
        <w:spacing w:after="0"/>
        <w:ind w:left="0"/>
        <w:jc w:val="both"/>
      </w:pPr>
      <w:r>
        <w:rPr>
          <w:rFonts w:ascii="Times New Roman"/>
          <w:b w:val="false"/>
          <w:i w:val="false"/>
          <w:color w:val="000000"/>
          <w:sz w:val="28"/>
        </w:rPr>
        <w:t xml:space="preserve">       Производитель: ___________________________________________________</w:t>
      </w:r>
    </w:p>
    <w:p>
      <w:pPr>
        <w:spacing w:after="0"/>
        <w:ind w:left="0"/>
        <w:jc w:val="both"/>
      </w:pPr>
      <w:r>
        <w:rPr>
          <w:rFonts w:ascii="Times New Roman"/>
          <w:b w:val="false"/>
          <w:i w:val="false"/>
          <w:color w:val="000000"/>
          <w:sz w:val="28"/>
        </w:rPr>
        <w:t xml:space="preserve">       Номер регистрации в Республике Казахстан: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Исходная информация: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сообщения в экспертную организацию: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Подозреваемый ЛС: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нежелательной реакции(НР):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серьезности НР ЛС (как указано в сообщении)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0"/>
          <w:p>
            <w:pPr>
              <w:spacing w:after="20"/>
              <w:ind w:left="20"/>
              <w:jc w:val="both"/>
            </w:pPr>
            <w:r>
              <w:rPr>
                <w:rFonts w:ascii="Times New Roman"/>
                <w:b w:val="false"/>
                <w:i w:val="false"/>
                <w:color w:val="000000"/>
                <w:sz w:val="20"/>
              </w:rPr>
              <w:t xml:space="preserve">
Валидация сообщений в соответствии со стандартами надлежащих фармацевтических практик, утверждаемыми в порядке предусмотренном </w:t>
            </w:r>
            <w:r>
              <w:rPr>
                <w:rFonts w:ascii="Times New Roman"/>
                <w:b w:val="false"/>
                <w:i w:val="false"/>
                <w:color w:val="000000"/>
                <w:sz w:val="20"/>
              </w:rPr>
              <w:t>подпунктом 9)</w:t>
            </w:r>
            <w:r>
              <w:rPr>
                <w:rFonts w:ascii="Times New Roman"/>
                <w:b w:val="false"/>
                <w:i w:val="false"/>
                <w:color w:val="000000"/>
                <w:sz w:val="20"/>
              </w:rPr>
              <w:t xml:space="preserve"> статьи 10 Кодекса Республики Казахстан от 07 июля 2020 года "О здоровье народа и системе здравоохранения</w:t>
            </w:r>
          </w:p>
          <w:bookmarkEnd w:id="320"/>
          <w:p>
            <w:pPr>
              <w:spacing w:after="20"/>
              <w:ind w:left="20"/>
              <w:jc w:val="both"/>
            </w:pPr>
            <w:r>
              <w:rPr>
                <w:rFonts w:ascii="Times New Roman"/>
                <w:b w:val="false"/>
                <w:i w:val="false"/>
                <w:color w:val="000000"/>
                <w:sz w:val="20"/>
              </w:rPr>
              <w:t>
Минимальная требуемая информация включает: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21"/>
          <w:p>
            <w:pPr>
              <w:spacing w:after="20"/>
              <w:ind w:left="20"/>
              <w:jc w:val="both"/>
            </w:pPr>
            <w:r>
              <w:rPr>
                <w:rFonts w:ascii="Times New Roman"/>
                <w:b w:val="false"/>
                <w:i w:val="false"/>
                <w:color w:val="000000"/>
                <w:sz w:val="20"/>
              </w:rPr>
              <w:t>
Репортер: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w:t>
            </w:r>
          </w:p>
          <w:bookmarkEnd w:id="321"/>
          <w:p>
            <w:pPr>
              <w:spacing w:after="20"/>
              <w:ind w:left="20"/>
              <w:jc w:val="both"/>
            </w:pPr>
            <w:r>
              <w:rPr>
                <w:rFonts w:ascii="Times New Roman"/>
                <w:b w:val="false"/>
                <w:i w:val="false"/>
                <w:color w:val="000000"/>
                <w:sz w:val="20"/>
              </w:rPr>
              <w:t>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идентифицируемый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2"/>
          <w:p>
            <w:pPr>
              <w:spacing w:after="20"/>
              <w:ind w:left="20"/>
              <w:jc w:val="both"/>
            </w:pPr>
            <w:r>
              <w:rPr>
                <w:rFonts w:ascii="Times New Roman"/>
                <w:b w:val="false"/>
                <w:i w:val="false"/>
                <w:color w:val="000000"/>
                <w:sz w:val="20"/>
              </w:rPr>
              <w:t>
Подозреваемый лекарственный препарат: по меньшей мере, один подозреваемый лекарственный препарат должен быть указан в сообщении (торговое название или МНН);</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Показание к применению подозреваемого ЛП, указанного в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Путь введения и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начала введения ЛП и дата отмены ЛП или длительность использования препарата, если даты начала и окончания не указаны*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Лекарственная история пациента*</w:t>
            </w:r>
          </w:p>
          <w:p>
            <w:pPr>
              <w:spacing w:after="20"/>
              <w:ind w:left="20"/>
              <w:jc w:val="both"/>
            </w:pPr>
            <w:r>
              <w:rPr>
                <w:rFonts w:ascii="Times New Roman"/>
                <w:b w:val="false"/>
                <w:i w:val="false"/>
                <w:color w:val="000000"/>
                <w:sz w:val="20"/>
              </w:rPr>
              <w:t>
5) Жалоба на качество ЛП (да (нет); если "да", то описать жалобу как указано в сообщении)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нежелательной реакции: по меньшей мере, одна подозреваемая нежелательная реакция должна быть указана в сообщении.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3"/>
          <w:p>
            <w:pPr>
              <w:spacing w:after="20"/>
              <w:ind w:left="20"/>
              <w:jc w:val="both"/>
            </w:pPr>
            <w:r>
              <w:rPr>
                <w:rFonts w:ascii="Times New Roman"/>
                <w:b w:val="false"/>
                <w:i w:val="false"/>
                <w:color w:val="000000"/>
                <w:sz w:val="20"/>
              </w:rPr>
              <w:t>
Не валидное сообщение:</w:t>
            </w:r>
          </w:p>
          <w:bookmarkEnd w:id="323"/>
          <w:p>
            <w:pPr>
              <w:spacing w:after="20"/>
              <w:ind w:left="20"/>
              <w:jc w:val="both"/>
            </w:pPr>
            <w:r>
              <w:rPr>
                <w:rFonts w:ascii="Times New Roman"/>
                <w:b w:val="false"/>
                <w:i w:val="false"/>
                <w:color w:val="000000"/>
                <w:sz w:val="20"/>
              </w:rPr>
              <w:t>
Сообщение определяется как не валидное индивидуальное сообщение о нежелательной реакции, если в сообщении нет полной требуемой минимальной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сопутствующих лекарственных средствах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4"/>
          <w:p>
            <w:pPr>
              <w:spacing w:after="20"/>
              <w:ind w:left="20"/>
              <w:jc w:val="both"/>
            </w:pPr>
            <w:r>
              <w:rPr>
                <w:rFonts w:ascii="Times New Roman"/>
                <w:b w:val="false"/>
                <w:i w:val="false"/>
                <w:color w:val="000000"/>
                <w:sz w:val="20"/>
              </w:rPr>
              <w:t>
1) Даты назначения и отмены сопутствующих ЛС</w:t>
            </w:r>
          </w:p>
          <w:bookmarkEnd w:id="324"/>
          <w:p>
            <w:pPr>
              <w:spacing w:after="20"/>
              <w:ind w:left="20"/>
              <w:jc w:val="both"/>
            </w:pPr>
            <w:r>
              <w:rPr>
                <w:rFonts w:ascii="Times New Roman"/>
                <w:b w:val="false"/>
                <w:i w:val="false"/>
                <w:color w:val="000000"/>
                <w:sz w:val="20"/>
              </w:rPr>
              <w:t>
2) Сравнить эти сведения с датой назначения и отмены подозреваемого ЛП, началом развития НР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нежелательной реакции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Результаты лабораторных тестов, если имеются, с указанием единиц измерения. Исход нежелательной реакции (явления): выздоровление, продолжается, госпитализация (удлинение) госпитализации, инвалидность (нетрудоспособность), врожденная аномалия, угроза жизни, смерть, медицински значимые Дата начала развития НР ЛП Оценка серьезности нежелательной реакции: как указано в сообщении оценка эксперта: подтверждение (неподтверждение) серьезности НР, описанное (неописанное НР, известное, неизвестное НР), действие или нежелательное явление Принятые меры: препарат отменен курс остановлен доза снижена без изменений доза увеличена неизвестно Эффект после принятых мер: Эффект повторного назначения лекарственного препарата: привело снова к развитию НР не привело к повторному развитию НР неизвестен В случае сопутствующих ЛС или указании более одного подозреваемого ЛС, следует оценить возможность лекарственного взаимодействия в развитии НР (НЯ)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коррекции НР 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5"/>
          <w:p>
            <w:pPr>
              <w:spacing w:after="20"/>
              <w:ind w:left="20"/>
              <w:jc w:val="both"/>
            </w:pPr>
            <w:r>
              <w:rPr>
                <w:rFonts w:ascii="Times New Roman"/>
                <w:b w:val="false"/>
                <w:i w:val="false"/>
                <w:color w:val="000000"/>
                <w:sz w:val="20"/>
              </w:rPr>
              <w:t>
Дополнительная информация</w:t>
            </w:r>
          </w:p>
          <w:bookmarkEnd w:id="325"/>
          <w:p>
            <w:pPr>
              <w:spacing w:after="20"/>
              <w:ind w:left="20"/>
              <w:jc w:val="both"/>
            </w:pPr>
            <w:r>
              <w:rPr>
                <w:rFonts w:ascii="Times New Roman"/>
                <w:b w:val="false"/>
                <w:i w:val="false"/>
                <w:color w:val="000000"/>
                <w:sz w:val="20"/>
              </w:rPr>
              <w:t>
Значимые данные анамнеза, сопутствующие заболевания, аллергия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оценка дополнительных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испытаний (в случаях серьезных НР ЛП или отсутствии (недостаточной) эффективности в соответствии с настоящим Приказом)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причинно следственной связи между НР и применением ЛП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взаимосвязи: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Наступило ли явление до того, как пациент начал принимать лекарственное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Является ли время до наступления явления правдоподобным (вероятным)?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6"/>
          <w:p>
            <w:pPr>
              <w:spacing w:after="20"/>
              <w:ind w:left="20"/>
              <w:jc w:val="both"/>
            </w:pPr>
            <w:r>
              <w:rPr>
                <w:rFonts w:ascii="Times New Roman"/>
                <w:b w:val="false"/>
                <w:i w:val="false"/>
                <w:color w:val="000000"/>
                <w:sz w:val="20"/>
              </w:rPr>
              <w:t>
3) Наступило ли явление после начала приема какого-либо другого лекарственного средства?</w:t>
            </w:r>
          </w:p>
          <w:bookmarkEnd w:id="326"/>
          <w:p>
            <w:pPr>
              <w:spacing w:after="20"/>
              <w:ind w:left="20"/>
              <w:jc w:val="both"/>
            </w:pPr>
            <w:r>
              <w:rPr>
                <w:rFonts w:ascii="Times New Roman"/>
                <w:b w:val="false"/>
                <w:i w:val="false"/>
                <w:color w:val="000000"/>
                <w:sz w:val="20"/>
              </w:rPr>
              <w:t>
Если явление наступило вскоре после начала приема другого лекарственного средства, в таком случае надо иметь в виду две возможности: Явление могло быть вызвано новым лекарственным средством. Могло иметь место взаимодействие между двумя лекарственными средствами, которое и вызвало явление.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Наступило ли явление после появления какого-то нового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7"/>
          <w:p>
            <w:pPr>
              <w:spacing w:after="20"/>
              <w:ind w:left="20"/>
              <w:jc w:val="both"/>
            </w:pPr>
            <w:r>
              <w:rPr>
                <w:rFonts w:ascii="Times New Roman"/>
                <w:b w:val="false"/>
                <w:i w:val="false"/>
                <w:color w:val="000000"/>
                <w:sz w:val="20"/>
              </w:rPr>
              <w:t>
5) Существует ли какая-либо другая возможная причина наступления явления?</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 явление обусловлено заболеванием, в связи с которым пациент получает лечение?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 явление обусловлено неким другим сопутствующим заболеванием?</w:t>
            </w:r>
          </w:p>
          <w:p>
            <w:pPr>
              <w:spacing w:after="20"/>
              <w:ind w:left="20"/>
              <w:jc w:val="both"/>
            </w:pPr>
            <w:r>
              <w:rPr>
                <w:rFonts w:ascii="Times New Roman"/>
                <w:b w:val="false"/>
                <w:i w:val="false"/>
                <w:color w:val="000000"/>
                <w:sz w:val="20"/>
              </w:rPr>
              <w:t>
Возможно, явление обусловлено приемом какого-либо другого лекарственного средства, назначаемого параллельно?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Какова реакция на отмену лекарственного средства? Пациент вылечился? Состояние пациента улучшилось? Состояние без изменений? Состояние пациента ухудшилось? Реакция на отмену неизвестна? В таком случае необходимо обязательно записать "неизвестно".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Какова реакция на повторное назначение лекарственного средства?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взаимосвязи: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8"/>
          <w:p>
            <w:pPr>
              <w:spacing w:after="20"/>
              <w:ind w:left="20"/>
              <w:jc w:val="both"/>
            </w:pPr>
            <w:r>
              <w:rPr>
                <w:rFonts w:ascii="Times New Roman"/>
                <w:b w:val="false"/>
                <w:i w:val="false"/>
                <w:color w:val="000000"/>
                <w:sz w:val="20"/>
              </w:rPr>
              <w:t>
Достоверная причинно-следственная связь клинические проявления симптомов нежелательной реакции, включая нежелательные изменения лабораторных показателей:</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связаны по времени с приемом (применения)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p>
          <w:p>
            <w:pPr>
              <w:spacing w:after="20"/>
              <w:ind w:left="20"/>
              <w:jc w:val="both"/>
            </w:pPr>
            <w:r>
              <w:rPr>
                <w:rFonts w:ascii="Times New Roman"/>
                <w:b w:val="false"/>
                <w:i w:val="false"/>
                <w:color w:val="000000"/>
                <w:sz w:val="20"/>
              </w:rPr>
              <w:t>
отмена подозреваемого лекарственного препарата, позволяет точно определить взаимосвязь нежелательной реакции с приемом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9"/>
          <w:p>
            <w:pPr>
              <w:spacing w:after="20"/>
              <w:ind w:left="20"/>
              <w:jc w:val="both"/>
            </w:pPr>
            <w:r>
              <w:rPr>
                <w:rFonts w:ascii="Times New Roman"/>
                <w:b w:val="false"/>
                <w:i w:val="false"/>
                <w:color w:val="000000"/>
                <w:sz w:val="20"/>
              </w:rPr>
              <w:t>
Возможная причинно-следственная связь**:</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быть объяснены наличием сопутствующих заболеваний или одновременно принимаемыми лекарственными средствами;</w:t>
            </w:r>
          </w:p>
          <w:p>
            <w:pPr>
              <w:spacing w:after="20"/>
              <w:ind w:left="20"/>
              <w:jc w:val="both"/>
            </w:pPr>
            <w:r>
              <w:rPr>
                <w:rFonts w:ascii="Times New Roman"/>
                <w:b w:val="false"/>
                <w:i w:val="false"/>
                <w:color w:val="000000"/>
                <w:sz w:val="20"/>
              </w:rPr>
              <w:t>
информация о результатах прекращения приема лекарственного средства отсутствует либо недостоверна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0"/>
          <w:p>
            <w:pPr>
              <w:spacing w:after="20"/>
              <w:ind w:left="20"/>
              <w:jc w:val="both"/>
            </w:pPr>
            <w:r>
              <w:rPr>
                <w:rFonts w:ascii="Times New Roman"/>
                <w:b w:val="false"/>
                <w:i w:val="false"/>
                <w:color w:val="000000"/>
                <w:sz w:val="20"/>
              </w:rPr>
              <w:t>
 Вероятная причинно-следственная связь**:</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(применения)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регрессируют после прекращения приема (применения) лекарственного средства;</w:t>
            </w:r>
          </w:p>
          <w:p>
            <w:pPr>
              <w:spacing w:after="20"/>
              <w:ind w:left="20"/>
              <w:jc w:val="both"/>
            </w:pPr>
            <w:r>
              <w:rPr>
                <w:rFonts w:ascii="Times New Roman"/>
                <w:b w:val="false"/>
                <w:i w:val="false"/>
                <w:color w:val="000000"/>
                <w:sz w:val="20"/>
              </w:rPr>
              <w:t>
препарат повторно не назначался или результат неизвестен.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1"/>
          <w:p>
            <w:pPr>
              <w:spacing w:after="20"/>
              <w:ind w:left="20"/>
              <w:jc w:val="both"/>
            </w:pPr>
            <w:r>
              <w:rPr>
                <w:rFonts w:ascii="Times New Roman"/>
                <w:b w:val="false"/>
                <w:i w:val="false"/>
                <w:color w:val="000000"/>
                <w:sz w:val="20"/>
              </w:rPr>
              <w:t>
Сомнительная причинно-следственная связь:</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не связаны явно по времени с приемом (применением) лекарственного средства;</w:t>
            </w:r>
          </w:p>
          <w:p>
            <w:pPr>
              <w:spacing w:after="20"/>
              <w:ind w:left="20"/>
              <w:jc w:val="both"/>
            </w:pPr>
            <w:r>
              <w:rPr>
                <w:rFonts w:ascii="Times New Roman"/>
                <w:b w:val="false"/>
                <w:i w:val="false"/>
                <w:color w:val="000000"/>
                <w:sz w:val="20"/>
              </w:rPr>
              <w:t>
могут быть объяснены наличием сопутствующих заболеваний или одновременно принимаемыми другими лекарственными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2"/>
          <w:p>
            <w:pPr>
              <w:spacing w:after="20"/>
              <w:ind w:left="20"/>
              <w:jc w:val="both"/>
            </w:pPr>
            <w:r>
              <w:rPr>
                <w:rFonts w:ascii="Times New Roman"/>
                <w:b w:val="false"/>
                <w:i w:val="false"/>
                <w:color w:val="000000"/>
                <w:sz w:val="20"/>
              </w:rPr>
              <w:t>
Условная причинно-следственная связь:</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требует получения дополнительной информации о побочном действии и (или) о пациенте, принимавшем это лекарственное средство;</w:t>
            </w:r>
          </w:p>
          <w:p>
            <w:pPr>
              <w:spacing w:after="20"/>
              <w:ind w:left="20"/>
              <w:jc w:val="both"/>
            </w:pPr>
            <w:r>
              <w:rPr>
                <w:rFonts w:ascii="Times New Roman"/>
                <w:b w:val="false"/>
                <w:i w:val="false"/>
                <w:color w:val="000000"/>
                <w:sz w:val="20"/>
              </w:rPr>
              <w:t>
либо анализ информации выявленной нежелательной реакции не окончен на момент оценки причинно-следственной связи между побочным действием и приемом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поддающиеся классификации причинно-следственная связь сообщения о подозреваемых побочных реакциях нельзя оценить, так как нет достаточной информации или же она противоречива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эффекта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3"/>
          <w:p>
            <w:pPr>
              <w:spacing w:after="20"/>
              <w:ind w:left="20"/>
              <w:jc w:val="both"/>
            </w:pPr>
            <w:r>
              <w:rPr>
                <w:rFonts w:ascii="Times New Roman"/>
                <w:b w:val="false"/>
                <w:i w:val="false"/>
                <w:color w:val="000000"/>
                <w:sz w:val="20"/>
              </w:rPr>
              <w:t>
Отсутствие ожидаемой эффективности всегда следует записывать как явление. Необходимо правильно использовать термины для описания явлений "неэффективность лекарственного средства" и "снижение эффективности лекарства".</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недостаточной эффективности могут включать следующее: лекарственное средство не сохраняется в организме по причине рвоты или сильной диареи; недостаточная приверженность пациента назначенной схеме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неадекватная доза;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низкое качество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фальсифицированное лекарственное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неверно поставленный диагноз;</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снижающее уровень препарата в крови;</w:t>
            </w:r>
          </w:p>
          <w:p>
            <w:pPr>
              <w:spacing w:after="20"/>
              <w:ind w:left="20"/>
              <w:jc w:val="both"/>
            </w:pPr>
            <w:r>
              <w:rPr>
                <w:rFonts w:ascii="Times New Roman"/>
                <w:b w:val="false"/>
                <w:i w:val="false"/>
                <w:color w:val="000000"/>
                <w:sz w:val="20"/>
              </w:rPr>
              <w:t>
лекарственная 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4"/>
          <w:p>
            <w:pPr>
              <w:spacing w:after="20"/>
              <w:ind w:left="20"/>
              <w:jc w:val="both"/>
            </w:pPr>
            <w:r>
              <w:rPr>
                <w:rFonts w:ascii="Times New Roman"/>
                <w:b w:val="false"/>
                <w:i w:val="false"/>
                <w:color w:val="000000"/>
                <w:sz w:val="20"/>
              </w:rPr>
              <w:t>
Результат оценки взаимосвязи</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После выполнения оценки взаимосвязи необходимо указать один из следующих пунктов:</w:t>
            </w:r>
          </w:p>
          <w:p>
            <w:pPr>
              <w:spacing w:after="20"/>
              <w:ind w:left="20"/>
              <w:jc w:val="both"/>
            </w:pPr>
            <w:r>
              <w:rPr>
                <w:rFonts w:ascii="Times New Roman"/>
                <w:b w:val="false"/>
                <w:i w:val="false"/>
                <w:color w:val="000000"/>
                <w:sz w:val="20"/>
              </w:rPr>
              <w:t>
реакция (нежелательная реакция): явления, для которых причинно-следственная связь определяется на уровне достоверной, вероятной или возможной и которые в совокупности относят к числу "реакций", поскольку для них предполагается вероятность наличия взаимосвязи с назначением лекарственного средства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5"/>
          <w:p>
            <w:pPr>
              <w:spacing w:after="20"/>
              <w:ind w:left="20"/>
              <w:jc w:val="both"/>
            </w:pPr>
            <w:r>
              <w:rPr>
                <w:rFonts w:ascii="Times New Roman"/>
                <w:b w:val="false"/>
                <w:i w:val="false"/>
                <w:color w:val="000000"/>
                <w:sz w:val="20"/>
              </w:rPr>
              <w:t>
Нежелательное явление: Случайные явления: явления, для которых причинно-следственная взаимосвязь определяется как сомнительная, поскольку их совпадение с назначением лекарственного средства расценивается как случайное. Их следует относить в отдельную группу, поскольку они могут представлять значительную ценность в выявлении сигнала.</w:t>
            </w:r>
          </w:p>
          <w:bookmarkEnd w:id="335"/>
          <w:p>
            <w:pPr>
              <w:spacing w:after="20"/>
              <w:ind w:left="20"/>
              <w:jc w:val="both"/>
            </w:pPr>
            <w:r>
              <w:rPr>
                <w:rFonts w:ascii="Times New Roman"/>
                <w:b w:val="false"/>
                <w:i w:val="false"/>
                <w:color w:val="000000"/>
                <w:sz w:val="20"/>
              </w:rPr>
              <w:t>
Явления, которые кодируются как неоцениваемые, необходимо будет проанализировать дополнительно, и их следует исключить из анализа. Явления, которые кодируются как неклассифицируемые, относятся к промежуточной категории, и их оценку следует повторить, когда появится дополнительная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и выводы: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336"/>
    <w:p>
      <w:pPr>
        <w:spacing w:after="0"/>
        <w:ind w:left="0"/>
        <w:jc w:val="both"/>
      </w:pPr>
      <w:r>
        <w:rPr>
          <w:rFonts w:ascii="Times New Roman"/>
          <w:b w:val="false"/>
          <w:i w:val="false"/>
          <w:color w:val="000000"/>
          <w:sz w:val="28"/>
        </w:rPr>
        <w:t>
      Примечание:</w:t>
      </w:r>
    </w:p>
    <w:bookmarkEnd w:id="336"/>
    <w:bookmarkStart w:name="z469" w:id="337"/>
    <w:p>
      <w:pPr>
        <w:spacing w:after="0"/>
        <w:ind w:left="0"/>
        <w:jc w:val="both"/>
      </w:pPr>
      <w:r>
        <w:rPr>
          <w:rFonts w:ascii="Times New Roman"/>
          <w:b w:val="false"/>
          <w:i w:val="false"/>
          <w:color w:val="000000"/>
          <w:sz w:val="28"/>
        </w:rPr>
        <w:t>
      * Если информация доступна</w:t>
      </w:r>
    </w:p>
    <w:bookmarkEnd w:id="337"/>
    <w:bookmarkStart w:name="z470" w:id="338"/>
    <w:p>
      <w:pPr>
        <w:spacing w:after="0"/>
        <w:ind w:left="0"/>
        <w:jc w:val="both"/>
      </w:pPr>
      <w:r>
        <w:rPr>
          <w:rFonts w:ascii="Times New Roman"/>
          <w:b w:val="false"/>
          <w:i w:val="false"/>
          <w:color w:val="000000"/>
          <w:sz w:val="28"/>
        </w:rPr>
        <w:t>
      **В случае смерти причинно-следственную связь нельзя расценивать как вероятную, так как в этом случае невозможно увидеть эффект отмены лекарственного средства. Однако, при наличии приемлемой временной взаимосвязи между применением лекарственного препарата и летальным исходом, причинно-следственную связь можно расценивать как возможную.</w:t>
      </w:r>
    </w:p>
    <w:bookmarkEnd w:id="338"/>
    <w:p>
      <w:pPr>
        <w:spacing w:after="0"/>
        <w:ind w:left="0"/>
        <w:jc w:val="both"/>
      </w:pPr>
      <w:bookmarkStart w:name="z471" w:id="339"/>
      <w:r>
        <w:rPr>
          <w:rFonts w:ascii="Times New Roman"/>
          <w:b w:val="false"/>
          <w:i w:val="false"/>
          <w:color w:val="000000"/>
          <w:sz w:val="28"/>
        </w:rPr>
        <w:t>
      Ф.И.О. (при наличии), руководителя структурного</w:t>
      </w:r>
    </w:p>
    <w:bookmarkEnd w:id="339"/>
    <w:p>
      <w:pPr>
        <w:spacing w:after="0"/>
        <w:ind w:left="0"/>
        <w:jc w:val="both"/>
      </w:pPr>
      <w:r>
        <w:rPr>
          <w:rFonts w:ascii="Times New Roman"/>
          <w:b w:val="false"/>
          <w:i w:val="false"/>
          <w:color w:val="000000"/>
          <w:sz w:val="28"/>
        </w:rPr>
        <w:t xml:space="preserve">       подразделения _______ Подпись       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340"/>
    <w:p>
      <w:pPr>
        <w:spacing w:after="0"/>
        <w:ind w:left="0"/>
        <w:jc w:val="left"/>
      </w:pPr>
      <w:r>
        <w:rPr>
          <w:rFonts w:ascii="Times New Roman"/>
          <w:b/>
          <w:i w:val="false"/>
          <w:color w:val="000000"/>
        </w:rPr>
        <w:t xml:space="preserve"> Отчет о поступивших картах-сообщениях</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спонтанных карт-сообщений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государственный орган отправленные письма (о серьезной нежелательной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(приказ о приостановлении)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серьезной нежелательной реакции действии с исходом "смерть", "угроза жизни", "отсутствие эффективности", "передозировка", при применении подозреваемого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5" w:id="341"/>
      <w:r>
        <w:rPr>
          <w:rFonts w:ascii="Times New Roman"/>
          <w:b w:val="false"/>
          <w:i w:val="false"/>
          <w:color w:val="000000"/>
          <w:sz w:val="28"/>
        </w:rPr>
        <w:t>
      Ф.И.О. (при наличии), руководителя структурного</w:t>
      </w:r>
    </w:p>
    <w:bookmarkEnd w:id="341"/>
    <w:p>
      <w:pPr>
        <w:spacing w:after="0"/>
        <w:ind w:left="0"/>
        <w:jc w:val="both"/>
      </w:pPr>
      <w:r>
        <w:rPr>
          <w:rFonts w:ascii="Times New Roman"/>
          <w:b w:val="false"/>
          <w:i w:val="false"/>
          <w:color w:val="000000"/>
          <w:sz w:val="28"/>
        </w:rPr>
        <w:t xml:space="preserve">       подразделения ________ Подпись _______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42"/>
    <w:p>
      <w:pPr>
        <w:spacing w:after="0"/>
        <w:ind w:left="0"/>
        <w:jc w:val="left"/>
      </w:pPr>
      <w:r>
        <w:rPr>
          <w:rFonts w:ascii="Times New Roman"/>
          <w:b/>
          <w:i w:val="false"/>
          <w:color w:val="000000"/>
        </w:rPr>
        <w:t xml:space="preserve"> Структура периодического обновляемого отчета по безопасности</w:t>
      </w:r>
    </w:p>
    <w:bookmarkEnd w:id="342"/>
    <w:bookmarkStart w:name="z479" w:id="343"/>
    <w:p>
      <w:pPr>
        <w:spacing w:after="0"/>
        <w:ind w:left="0"/>
        <w:jc w:val="both"/>
      </w:pPr>
      <w:r>
        <w:rPr>
          <w:rFonts w:ascii="Times New Roman"/>
          <w:b w:val="false"/>
          <w:i w:val="false"/>
          <w:color w:val="000000"/>
          <w:sz w:val="28"/>
        </w:rPr>
        <w:t>
      1. титульный лист, включая удостоверяющую подпись;</w:t>
      </w:r>
    </w:p>
    <w:bookmarkEnd w:id="343"/>
    <w:bookmarkStart w:name="z480" w:id="344"/>
    <w:p>
      <w:pPr>
        <w:spacing w:after="0"/>
        <w:ind w:left="0"/>
        <w:jc w:val="both"/>
      </w:pPr>
      <w:r>
        <w:rPr>
          <w:rFonts w:ascii="Times New Roman"/>
          <w:b w:val="false"/>
          <w:i w:val="false"/>
          <w:color w:val="000000"/>
          <w:sz w:val="28"/>
        </w:rPr>
        <w:t>
      2. краткое изложение основного содержания:</w:t>
      </w:r>
    </w:p>
    <w:bookmarkEnd w:id="344"/>
    <w:bookmarkStart w:name="z481" w:id="345"/>
    <w:p>
      <w:pPr>
        <w:spacing w:after="0"/>
        <w:ind w:left="0"/>
        <w:jc w:val="both"/>
      </w:pPr>
      <w:r>
        <w:rPr>
          <w:rFonts w:ascii="Times New Roman"/>
          <w:b w:val="false"/>
          <w:i w:val="false"/>
          <w:color w:val="000000"/>
          <w:sz w:val="28"/>
        </w:rPr>
        <w:t>
      1) таблица содержания отчета:</w:t>
      </w:r>
    </w:p>
    <w:bookmarkEnd w:id="345"/>
    <w:bookmarkStart w:name="z482" w:id="346"/>
    <w:p>
      <w:pPr>
        <w:spacing w:after="0"/>
        <w:ind w:left="0"/>
        <w:jc w:val="both"/>
      </w:pPr>
      <w:r>
        <w:rPr>
          <w:rFonts w:ascii="Times New Roman"/>
          <w:b w:val="false"/>
          <w:i w:val="false"/>
          <w:color w:val="000000"/>
          <w:sz w:val="28"/>
        </w:rPr>
        <w:t>
      2) введение;</w:t>
      </w:r>
    </w:p>
    <w:bookmarkEnd w:id="346"/>
    <w:bookmarkStart w:name="z483" w:id="347"/>
    <w:p>
      <w:pPr>
        <w:spacing w:after="0"/>
        <w:ind w:left="0"/>
        <w:jc w:val="both"/>
      </w:pPr>
      <w:r>
        <w:rPr>
          <w:rFonts w:ascii="Times New Roman"/>
          <w:b w:val="false"/>
          <w:i w:val="false"/>
          <w:color w:val="000000"/>
          <w:sz w:val="28"/>
        </w:rPr>
        <w:t>
      3) регистрационный статус в мире;</w:t>
      </w:r>
    </w:p>
    <w:bookmarkEnd w:id="347"/>
    <w:bookmarkStart w:name="z484" w:id="348"/>
    <w:p>
      <w:pPr>
        <w:spacing w:after="0"/>
        <w:ind w:left="0"/>
        <w:jc w:val="both"/>
      </w:pPr>
      <w:r>
        <w:rPr>
          <w:rFonts w:ascii="Times New Roman"/>
          <w:b w:val="false"/>
          <w:i w:val="false"/>
          <w:color w:val="000000"/>
          <w:sz w:val="28"/>
        </w:rPr>
        <w:t>
      3. меры, принятые за отчетный период, в связи с данными по безопасности;</w:t>
      </w:r>
    </w:p>
    <w:bookmarkEnd w:id="348"/>
    <w:bookmarkStart w:name="z485" w:id="349"/>
    <w:p>
      <w:pPr>
        <w:spacing w:after="0"/>
        <w:ind w:left="0"/>
        <w:jc w:val="both"/>
      </w:pPr>
      <w:r>
        <w:rPr>
          <w:rFonts w:ascii="Times New Roman"/>
          <w:b w:val="false"/>
          <w:i w:val="false"/>
          <w:color w:val="000000"/>
          <w:sz w:val="28"/>
        </w:rPr>
        <w:t>
      4. изменения, внесенные в справочную информацию по безопасности лекарственного препарата;</w:t>
      </w:r>
    </w:p>
    <w:bookmarkEnd w:id="349"/>
    <w:bookmarkStart w:name="z486" w:id="350"/>
    <w:p>
      <w:pPr>
        <w:spacing w:after="0"/>
        <w:ind w:left="0"/>
        <w:jc w:val="both"/>
      </w:pPr>
      <w:r>
        <w:rPr>
          <w:rFonts w:ascii="Times New Roman"/>
          <w:b w:val="false"/>
          <w:i w:val="false"/>
          <w:color w:val="000000"/>
          <w:sz w:val="28"/>
        </w:rPr>
        <w:t>
      5. оценка количества пациентов, подвергшихся воздействию лекарственного препарата:</w:t>
      </w:r>
    </w:p>
    <w:bookmarkEnd w:id="350"/>
    <w:bookmarkStart w:name="z487" w:id="351"/>
    <w:p>
      <w:pPr>
        <w:spacing w:after="0"/>
        <w:ind w:left="0"/>
        <w:jc w:val="both"/>
      </w:pPr>
      <w:r>
        <w:rPr>
          <w:rFonts w:ascii="Times New Roman"/>
          <w:b w:val="false"/>
          <w:i w:val="false"/>
          <w:color w:val="000000"/>
          <w:sz w:val="28"/>
        </w:rPr>
        <w:t>
      1) общее количество пациентов, подвергшихся воздействию в клинических исследованиях;</w:t>
      </w:r>
    </w:p>
    <w:bookmarkEnd w:id="351"/>
    <w:bookmarkStart w:name="z488" w:id="352"/>
    <w:p>
      <w:pPr>
        <w:spacing w:after="0"/>
        <w:ind w:left="0"/>
        <w:jc w:val="both"/>
      </w:pPr>
      <w:r>
        <w:rPr>
          <w:rFonts w:ascii="Times New Roman"/>
          <w:b w:val="false"/>
          <w:i w:val="false"/>
          <w:color w:val="000000"/>
          <w:sz w:val="28"/>
        </w:rPr>
        <w:t>
      2) общее количество пациентов, подвергшихся воздействию по данным применения на рынке.</w:t>
      </w:r>
    </w:p>
    <w:bookmarkEnd w:id="352"/>
    <w:bookmarkStart w:name="z489" w:id="353"/>
    <w:p>
      <w:pPr>
        <w:spacing w:after="0"/>
        <w:ind w:left="0"/>
        <w:jc w:val="both"/>
      </w:pPr>
      <w:r>
        <w:rPr>
          <w:rFonts w:ascii="Times New Roman"/>
          <w:b w:val="false"/>
          <w:i w:val="false"/>
          <w:color w:val="000000"/>
          <w:sz w:val="28"/>
        </w:rPr>
        <w:t>
      6. обобщенные табличные данные:</w:t>
      </w:r>
    </w:p>
    <w:bookmarkEnd w:id="353"/>
    <w:bookmarkStart w:name="z490" w:id="354"/>
    <w:p>
      <w:pPr>
        <w:spacing w:after="0"/>
        <w:ind w:left="0"/>
        <w:jc w:val="both"/>
      </w:pPr>
      <w:r>
        <w:rPr>
          <w:rFonts w:ascii="Times New Roman"/>
          <w:b w:val="false"/>
          <w:i w:val="false"/>
          <w:color w:val="000000"/>
          <w:sz w:val="28"/>
        </w:rPr>
        <w:t>
      1) справочная информация;</w:t>
      </w:r>
    </w:p>
    <w:bookmarkEnd w:id="354"/>
    <w:bookmarkStart w:name="z491" w:id="355"/>
    <w:p>
      <w:pPr>
        <w:spacing w:after="0"/>
        <w:ind w:left="0"/>
        <w:jc w:val="both"/>
      </w:pPr>
      <w:r>
        <w:rPr>
          <w:rFonts w:ascii="Times New Roman"/>
          <w:b w:val="false"/>
          <w:i w:val="false"/>
          <w:color w:val="000000"/>
          <w:sz w:val="28"/>
        </w:rPr>
        <w:t>
      2) обобщенная информация по серьезным нежелательным реакциям, выявленным в ходе клинических исследований;</w:t>
      </w:r>
    </w:p>
    <w:bookmarkEnd w:id="355"/>
    <w:bookmarkStart w:name="z492" w:id="356"/>
    <w:p>
      <w:pPr>
        <w:spacing w:after="0"/>
        <w:ind w:left="0"/>
        <w:jc w:val="both"/>
      </w:pPr>
      <w:r>
        <w:rPr>
          <w:rFonts w:ascii="Times New Roman"/>
          <w:b w:val="false"/>
          <w:i w:val="false"/>
          <w:color w:val="000000"/>
          <w:sz w:val="28"/>
        </w:rPr>
        <w:t>
      3) обобщенная информация по данным пострегистрационного применения.</w:t>
      </w:r>
    </w:p>
    <w:bookmarkEnd w:id="356"/>
    <w:bookmarkStart w:name="z493" w:id="357"/>
    <w:p>
      <w:pPr>
        <w:spacing w:after="0"/>
        <w:ind w:left="0"/>
        <w:jc w:val="both"/>
      </w:pPr>
      <w:r>
        <w:rPr>
          <w:rFonts w:ascii="Times New Roman"/>
          <w:b w:val="false"/>
          <w:i w:val="false"/>
          <w:color w:val="000000"/>
          <w:sz w:val="28"/>
        </w:rPr>
        <w:t>
      7. резюме важных данных, полученных в ходе клинических исследований за отчетный период:</w:t>
      </w:r>
    </w:p>
    <w:bookmarkEnd w:id="357"/>
    <w:bookmarkStart w:name="z494" w:id="358"/>
    <w:p>
      <w:pPr>
        <w:spacing w:after="0"/>
        <w:ind w:left="0"/>
        <w:jc w:val="both"/>
      </w:pPr>
      <w:r>
        <w:rPr>
          <w:rFonts w:ascii="Times New Roman"/>
          <w:b w:val="false"/>
          <w:i w:val="false"/>
          <w:color w:val="000000"/>
          <w:sz w:val="28"/>
        </w:rPr>
        <w:t>
      1) завершенные клинические исследования;</w:t>
      </w:r>
    </w:p>
    <w:bookmarkEnd w:id="358"/>
    <w:bookmarkStart w:name="z495" w:id="359"/>
    <w:p>
      <w:pPr>
        <w:spacing w:after="0"/>
        <w:ind w:left="0"/>
        <w:jc w:val="both"/>
      </w:pPr>
      <w:r>
        <w:rPr>
          <w:rFonts w:ascii="Times New Roman"/>
          <w:b w:val="false"/>
          <w:i w:val="false"/>
          <w:color w:val="000000"/>
          <w:sz w:val="28"/>
        </w:rPr>
        <w:t>
      2) продолжающиеся клинические исследования;</w:t>
      </w:r>
    </w:p>
    <w:bookmarkEnd w:id="359"/>
    <w:bookmarkStart w:name="z496" w:id="360"/>
    <w:p>
      <w:pPr>
        <w:spacing w:after="0"/>
        <w:ind w:left="0"/>
        <w:jc w:val="both"/>
      </w:pPr>
      <w:r>
        <w:rPr>
          <w:rFonts w:ascii="Times New Roman"/>
          <w:b w:val="false"/>
          <w:i w:val="false"/>
          <w:color w:val="000000"/>
          <w:sz w:val="28"/>
        </w:rPr>
        <w:t>
      3) длительный последующий мониторинг;</w:t>
      </w:r>
    </w:p>
    <w:bookmarkEnd w:id="360"/>
    <w:bookmarkStart w:name="z497" w:id="361"/>
    <w:p>
      <w:pPr>
        <w:spacing w:after="0"/>
        <w:ind w:left="0"/>
        <w:jc w:val="both"/>
      </w:pPr>
      <w:r>
        <w:rPr>
          <w:rFonts w:ascii="Times New Roman"/>
          <w:b w:val="false"/>
          <w:i w:val="false"/>
          <w:color w:val="000000"/>
          <w:sz w:val="28"/>
        </w:rPr>
        <w:t>
      4) иное терапевтическое применение лекарственного препарата;</w:t>
      </w:r>
    </w:p>
    <w:bookmarkEnd w:id="361"/>
    <w:bookmarkStart w:name="z498" w:id="362"/>
    <w:p>
      <w:pPr>
        <w:spacing w:after="0"/>
        <w:ind w:left="0"/>
        <w:jc w:val="both"/>
      </w:pPr>
      <w:r>
        <w:rPr>
          <w:rFonts w:ascii="Times New Roman"/>
          <w:b w:val="false"/>
          <w:i w:val="false"/>
          <w:color w:val="000000"/>
          <w:sz w:val="28"/>
        </w:rPr>
        <w:t>
      5) новые данные по безопасности в отношении назначения фиксированных комбинаций.</w:t>
      </w:r>
    </w:p>
    <w:bookmarkEnd w:id="362"/>
    <w:bookmarkStart w:name="z499" w:id="363"/>
    <w:p>
      <w:pPr>
        <w:spacing w:after="0"/>
        <w:ind w:left="0"/>
        <w:jc w:val="both"/>
      </w:pPr>
      <w:r>
        <w:rPr>
          <w:rFonts w:ascii="Times New Roman"/>
          <w:b w:val="false"/>
          <w:i w:val="false"/>
          <w:color w:val="000000"/>
          <w:sz w:val="28"/>
        </w:rPr>
        <w:t>
      8. данные неинтервенционных исследований;</w:t>
      </w:r>
    </w:p>
    <w:bookmarkEnd w:id="363"/>
    <w:bookmarkStart w:name="z500" w:id="364"/>
    <w:p>
      <w:pPr>
        <w:spacing w:after="0"/>
        <w:ind w:left="0"/>
        <w:jc w:val="both"/>
      </w:pPr>
      <w:r>
        <w:rPr>
          <w:rFonts w:ascii="Times New Roman"/>
          <w:b w:val="false"/>
          <w:i w:val="false"/>
          <w:color w:val="000000"/>
          <w:sz w:val="28"/>
        </w:rPr>
        <w:t>
      9. данные других клинических исследований и из других источников;</w:t>
      </w:r>
    </w:p>
    <w:bookmarkEnd w:id="364"/>
    <w:bookmarkStart w:name="z501" w:id="365"/>
    <w:p>
      <w:pPr>
        <w:spacing w:after="0"/>
        <w:ind w:left="0"/>
        <w:jc w:val="both"/>
      </w:pPr>
      <w:r>
        <w:rPr>
          <w:rFonts w:ascii="Times New Roman"/>
          <w:b w:val="false"/>
          <w:i w:val="false"/>
          <w:color w:val="000000"/>
          <w:sz w:val="28"/>
        </w:rPr>
        <w:t>
      10. данные доклинических исследований;</w:t>
      </w:r>
    </w:p>
    <w:bookmarkEnd w:id="365"/>
    <w:bookmarkStart w:name="z502" w:id="366"/>
    <w:p>
      <w:pPr>
        <w:spacing w:after="0"/>
        <w:ind w:left="0"/>
        <w:jc w:val="both"/>
      </w:pPr>
      <w:r>
        <w:rPr>
          <w:rFonts w:ascii="Times New Roman"/>
          <w:b w:val="false"/>
          <w:i w:val="false"/>
          <w:color w:val="000000"/>
          <w:sz w:val="28"/>
        </w:rPr>
        <w:t>
      11. литература;</w:t>
      </w:r>
    </w:p>
    <w:bookmarkEnd w:id="366"/>
    <w:bookmarkStart w:name="z503" w:id="367"/>
    <w:p>
      <w:pPr>
        <w:spacing w:after="0"/>
        <w:ind w:left="0"/>
        <w:jc w:val="both"/>
      </w:pPr>
      <w:r>
        <w:rPr>
          <w:rFonts w:ascii="Times New Roman"/>
          <w:b w:val="false"/>
          <w:i w:val="false"/>
          <w:color w:val="000000"/>
          <w:sz w:val="28"/>
        </w:rPr>
        <w:t>
      12. другие периодические отчеты;</w:t>
      </w:r>
    </w:p>
    <w:bookmarkEnd w:id="367"/>
    <w:bookmarkStart w:name="z504" w:id="368"/>
    <w:p>
      <w:pPr>
        <w:spacing w:after="0"/>
        <w:ind w:left="0"/>
        <w:jc w:val="both"/>
      </w:pPr>
      <w:r>
        <w:rPr>
          <w:rFonts w:ascii="Times New Roman"/>
          <w:b w:val="false"/>
          <w:i w:val="false"/>
          <w:color w:val="000000"/>
          <w:sz w:val="28"/>
        </w:rPr>
        <w:t>
      13. недостаточная терапевтическая эффективность в контролируемых клинических исследованиях;</w:t>
      </w:r>
    </w:p>
    <w:bookmarkEnd w:id="368"/>
    <w:bookmarkStart w:name="z505" w:id="369"/>
    <w:p>
      <w:pPr>
        <w:spacing w:after="0"/>
        <w:ind w:left="0"/>
        <w:jc w:val="both"/>
      </w:pPr>
      <w:r>
        <w:rPr>
          <w:rFonts w:ascii="Times New Roman"/>
          <w:b w:val="false"/>
          <w:i w:val="false"/>
          <w:color w:val="000000"/>
          <w:sz w:val="28"/>
        </w:rPr>
        <w:t>
      14. важная информация, полученная после завершения подготовки ПОБ;</w:t>
      </w:r>
    </w:p>
    <w:bookmarkEnd w:id="369"/>
    <w:bookmarkStart w:name="z506" w:id="370"/>
    <w:p>
      <w:pPr>
        <w:spacing w:after="0"/>
        <w:ind w:left="0"/>
        <w:jc w:val="both"/>
      </w:pPr>
      <w:r>
        <w:rPr>
          <w:rFonts w:ascii="Times New Roman"/>
          <w:b w:val="false"/>
          <w:i w:val="false"/>
          <w:color w:val="000000"/>
          <w:sz w:val="28"/>
        </w:rPr>
        <w:t>
      15. обзор сигналов: новые, рассматриваемые и завершенные;</w:t>
      </w:r>
    </w:p>
    <w:bookmarkEnd w:id="370"/>
    <w:bookmarkStart w:name="z507" w:id="371"/>
    <w:p>
      <w:pPr>
        <w:spacing w:after="0"/>
        <w:ind w:left="0"/>
        <w:jc w:val="both"/>
      </w:pPr>
      <w:r>
        <w:rPr>
          <w:rFonts w:ascii="Times New Roman"/>
          <w:b w:val="false"/>
          <w:i w:val="false"/>
          <w:color w:val="000000"/>
          <w:sz w:val="28"/>
        </w:rPr>
        <w:t>
      16. сигналы и оценка риска:</w:t>
      </w:r>
    </w:p>
    <w:bookmarkEnd w:id="371"/>
    <w:bookmarkStart w:name="z508" w:id="372"/>
    <w:p>
      <w:pPr>
        <w:spacing w:after="0"/>
        <w:ind w:left="0"/>
        <w:jc w:val="both"/>
      </w:pPr>
      <w:r>
        <w:rPr>
          <w:rFonts w:ascii="Times New Roman"/>
          <w:b w:val="false"/>
          <w:i w:val="false"/>
          <w:color w:val="000000"/>
          <w:sz w:val="28"/>
        </w:rPr>
        <w:t>
      1) обобщающая информация по проблемам безопасности;</w:t>
      </w:r>
    </w:p>
    <w:bookmarkEnd w:id="372"/>
    <w:bookmarkStart w:name="z509" w:id="373"/>
    <w:p>
      <w:pPr>
        <w:spacing w:after="0"/>
        <w:ind w:left="0"/>
        <w:jc w:val="both"/>
      </w:pPr>
      <w:r>
        <w:rPr>
          <w:rFonts w:ascii="Times New Roman"/>
          <w:b w:val="false"/>
          <w:i w:val="false"/>
          <w:color w:val="000000"/>
          <w:sz w:val="28"/>
        </w:rPr>
        <w:t>
      2) оценка сигнала;</w:t>
      </w:r>
    </w:p>
    <w:bookmarkEnd w:id="373"/>
    <w:bookmarkStart w:name="z510" w:id="374"/>
    <w:p>
      <w:pPr>
        <w:spacing w:after="0"/>
        <w:ind w:left="0"/>
        <w:jc w:val="both"/>
      </w:pPr>
      <w:r>
        <w:rPr>
          <w:rFonts w:ascii="Times New Roman"/>
          <w:b w:val="false"/>
          <w:i w:val="false"/>
          <w:color w:val="000000"/>
          <w:sz w:val="28"/>
        </w:rPr>
        <w:t>
      3) оценка рисков и новой информации;</w:t>
      </w:r>
    </w:p>
    <w:bookmarkEnd w:id="374"/>
    <w:bookmarkStart w:name="z511" w:id="375"/>
    <w:p>
      <w:pPr>
        <w:spacing w:after="0"/>
        <w:ind w:left="0"/>
        <w:jc w:val="both"/>
      </w:pPr>
      <w:r>
        <w:rPr>
          <w:rFonts w:ascii="Times New Roman"/>
          <w:b w:val="false"/>
          <w:i w:val="false"/>
          <w:color w:val="000000"/>
          <w:sz w:val="28"/>
        </w:rPr>
        <w:t>
      4) характеристика рисков;</w:t>
      </w:r>
    </w:p>
    <w:bookmarkEnd w:id="375"/>
    <w:bookmarkStart w:name="z512" w:id="376"/>
    <w:p>
      <w:pPr>
        <w:spacing w:after="0"/>
        <w:ind w:left="0"/>
        <w:jc w:val="both"/>
      </w:pPr>
      <w:r>
        <w:rPr>
          <w:rFonts w:ascii="Times New Roman"/>
          <w:b w:val="false"/>
          <w:i w:val="false"/>
          <w:color w:val="000000"/>
          <w:sz w:val="28"/>
        </w:rPr>
        <w:t>
      5) эффективность мер минимизации риска (если применимо).</w:t>
      </w:r>
    </w:p>
    <w:bookmarkEnd w:id="376"/>
    <w:bookmarkStart w:name="z513" w:id="377"/>
    <w:p>
      <w:pPr>
        <w:spacing w:after="0"/>
        <w:ind w:left="0"/>
        <w:jc w:val="both"/>
      </w:pPr>
      <w:r>
        <w:rPr>
          <w:rFonts w:ascii="Times New Roman"/>
          <w:b w:val="false"/>
          <w:i w:val="false"/>
          <w:color w:val="000000"/>
          <w:sz w:val="28"/>
        </w:rPr>
        <w:t>
      17. оценка пользы:</w:t>
      </w:r>
    </w:p>
    <w:bookmarkEnd w:id="377"/>
    <w:bookmarkStart w:name="z514" w:id="378"/>
    <w:p>
      <w:pPr>
        <w:spacing w:after="0"/>
        <w:ind w:left="0"/>
        <w:jc w:val="both"/>
      </w:pPr>
      <w:r>
        <w:rPr>
          <w:rFonts w:ascii="Times New Roman"/>
          <w:b w:val="false"/>
          <w:i w:val="false"/>
          <w:color w:val="000000"/>
          <w:sz w:val="28"/>
        </w:rPr>
        <w:t>
      1) важная базисная информация по эффективности в ходе клинических испытаний и применения в медицинской практике;</w:t>
      </w:r>
    </w:p>
    <w:bookmarkEnd w:id="378"/>
    <w:bookmarkStart w:name="z515" w:id="379"/>
    <w:p>
      <w:pPr>
        <w:spacing w:after="0"/>
        <w:ind w:left="0"/>
        <w:jc w:val="both"/>
      </w:pPr>
      <w:r>
        <w:rPr>
          <w:rFonts w:ascii="Times New Roman"/>
          <w:b w:val="false"/>
          <w:i w:val="false"/>
          <w:color w:val="000000"/>
          <w:sz w:val="28"/>
        </w:rPr>
        <w:t>
      2) новая выявленная информация по эффективности в ходе клинических испытаний и применения в медицинской практике;</w:t>
      </w:r>
    </w:p>
    <w:bookmarkEnd w:id="379"/>
    <w:bookmarkStart w:name="z516" w:id="380"/>
    <w:p>
      <w:pPr>
        <w:spacing w:after="0"/>
        <w:ind w:left="0"/>
        <w:jc w:val="both"/>
      </w:pPr>
      <w:r>
        <w:rPr>
          <w:rFonts w:ascii="Times New Roman"/>
          <w:b w:val="false"/>
          <w:i w:val="false"/>
          <w:color w:val="000000"/>
          <w:sz w:val="28"/>
        </w:rPr>
        <w:t>
      3) характеристика пользы.</w:t>
      </w:r>
    </w:p>
    <w:bookmarkEnd w:id="380"/>
    <w:bookmarkStart w:name="z517" w:id="381"/>
    <w:p>
      <w:pPr>
        <w:spacing w:after="0"/>
        <w:ind w:left="0"/>
        <w:jc w:val="both"/>
      </w:pPr>
      <w:r>
        <w:rPr>
          <w:rFonts w:ascii="Times New Roman"/>
          <w:b w:val="false"/>
          <w:i w:val="false"/>
          <w:color w:val="000000"/>
          <w:sz w:val="28"/>
        </w:rPr>
        <w:t>
      18. интегрированный анализ соотношения польза-риск по одобренным показаниям:</w:t>
      </w:r>
    </w:p>
    <w:bookmarkEnd w:id="381"/>
    <w:bookmarkStart w:name="z518" w:id="382"/>
    <w:p>
      <w:pPr>
        <w:spacing w:after="0"/>
        <w:ind w:left="0"/>
        <w:jc w:val="both"/>
      </w:pPr>
      <w:r>
        <w:rPr>
          <w:rFonts w:ascii="Times New Roman"/>
          <w:b w:val="false"/>
          <w:i w:val="false"/>
          <w:color w:val="000000"/>
          <w:sz w:val="28"/>
        </w:rPr>
        <w:t>
      1) контекст соотношения польза-риск – медицинская потребность и важные альтернативы;</w:t>
      </w:r>
    </w:p>
    <w:bookmarkEnd w:id="382"/>
    <w:bookmarkStart w:name="z519" w:id="383"/>
    <w:p>
      <w:pPr>
        <w:spacing w:after="0"/>
        <w:ind w:left="0"/>
        <w:jc w:val="both"/>
      </w:pPr>
      <w:r>
        <w:rPr>
          <w:rFonts w:ascii="Times New Roman"/>
          <w:b w:val="false"/>
          <w:i w:val="false"/>
          <w:color w:val="000000"/>
          <w:sz w:val="28"/>
        </w:rPr>
        <w:t>
      2) оценка процедуры анализа соотношения польза-риск.</w:t>
      </w:r>
    </w:p>
    <w:bookmarkEnd w:id="383"/>
    <w:bookmarkStart w:name="z520" w:id="384"/>
    <w:p>
      <w:pPr>
        <w:spacing w:after="0"/>
        <w:ind w:left="0"/>
        <w:jc w:val="both"/>
      </w:pPr>
      <w:r>
        <w:rPr>
          <w:rFonts w:ascii="Times New Roman"/>
          <w:b w:val="false"/>
          <w:i w:val="false"/>
          <w:color w:val="000000"/>
          <w:sz w:val="28"/>
        </w:rPr>
        <w:t>
      19. заключение и действия;</w:t>
      </w:r>
    </w:p>
    <w:bookmarkEnd w:id="384"/>
    <w:bookmarkStart w:name="z521" w:id="385"/>
    <w:p>
      <w:pPr>
        <w:spacing w:after="0"/>
        <w:ind w:left="0"/>
        <w:jc w:val="both"/>
      </w:pPr>
      <w:r>
        <w:rPr>
          <w:rFonts w:ascii="Times New Roman"/>
          <w:b w:val="false"/>
          <w:i w:val="false"/>
          <w:color w:val="000000"/>
          <w:sz w:val="28"/>
        </w:rPr>
        <w:t>
      20. приложения к ПОБ.</w:t>
      </w:r>
    </w:p>
    <w:bookmarkEnd w:id="385"/>
    <w:bookmarkStart w:name="z522" w:id="386"/>
    <w:p>
      <w:pPr>
        <w:spacing w:after="0"/>
        <w:ind w:left="0"/>
        <w:jc w:val="both"/>
      </w:pPr>
      <w:r>
        <w:rPr>
          <w:rFonts w:ascii="Times New Roman"/>
          <w:b w:val="false"/>
          <w:i w:val="false"/>
          <w:color w:val="000000"/>
          <w:sz w:val="28"/>
        </w:rPr>
        <w:t>
      ПОБ включает следующие приложения:</w:t>
      </w:r>
    </w:p>
    <w:bookmarkEnd w:id="386"/>
    <w:bookmarkStart w:name="z523" w:id="387"/>
    <w:p>
      <w:pPr>
        <w:spacing w:after="0"/>
        <w:ind w:left="0"/>
        <w:jc w:val="both"/>
      </w:pPr>
      <w:r>
        <w:rPr>
          <w:rFonts w:ascii="Times New Roman"/>
          <w:b w:val="false"/>
          <w:i w:val="false"/>
          <w:color w:val="000000"/>
          <w:sz w:val="28"/>
        </w:rPr>
        <w:t>
      1. справочная информация;</w:t>
      </w:r>
    </w:p>
    <w:bookmarkEnd w:id="387"/>
    <w:bookmarkStart w:name="z524" w:id="388"/>
    <w:p>
      <w:pPr>
        <w:spacing w:after="0"/>
        <w:ind w:left="0"/>
        <w:jc w:val="both"/>
      </w:pPr>
      <w:r>
        <w:rPr>
          <w:rFonts w:ascii="Times New Roman"/>
          <w:b w:val="false"/>
          <w:i w:val="false"/>
          <w:color w:val="000000"/>
          <w:sz w:val="28"/>
        </w:rPr>
        <w:t>
      2. кумулятивные обобщающие табличные данные по серьезным нежелательным явлениям, выявленным в ходе клинических исследований (испытаний);</w:t>
      </w:r>
    </w:p>
    <w:bookmarkEnd w:id="388"/>
    <w:bookmarkStart w:name="z525" w:id="389"/>
    <w:p>
      <w:pPr>
        <w:spacing w:after="0"/>
        <w:ind w:left="0"/>
        <w:jc w:val="both"/>
      </w:pPr>
      <w:r>
        <w:rPr>
          <w:rFonts w:ascii="Times New Roman"/>
          <w:b w:val="false"/>
          <w:i w:val="false"/>
          <w:color w:val="000000"/>
          <w:sz w:val="28"/>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bookmarkEnd w:id="389"/>
    <w:bookmarkStart w:name="z526" w:id="390"/>
    <w:p>
      <w:pPr>
        <w:spacing w:after="0"/>
        <w:ind w:left="0"/>
        <w:jc w:val="both"/>
      </w:pPr>
      <w:r>
        <w:rPr>
          <w:rFonts w:ascii="Times New Roman"/>
          <w:b w:val="false"/>
          <w:i w:val="false"/>
          <w:color w:val="000000"/>
          <w:sz w:val="28"/>
        </w:rPr>
        <w:t>
      4. табличные данные по сигналам;</w:t>
      </w:r>
    </w:p>
    <w:bookmarkEnd w:id="390"/>
    <w:bookmarkStart w:name="z527" w:id="391"/>
    <w:p>
      <w:pPr>
        <w:spacing w:after="0"/>
        <w:ind w:left="0"/>
        <w:jc w:val="both"/>
      </w:pPr>
      <w:r>
        <w:rPr>
          <w:rFonts w:ascii="Times New Roman"/>
          <w:b w:val="false"/>
          <w:i w:val="false"/>
          <w:color w:val="000000"/>
          <w:sz w:val="28"/>
        </w:rPr>
        <w:t>
      5. оценка сигналов, если применимо;</w:t>
      </w:r>
    </w:p>
    <w:bookmarkEnd w:id="391"/>
    <w:bookmarkStart w:name="z528" w:id="392"/>
    <w:p>
      <w:pPr>
        <w:spacing w:after="0"/>
        <w:ind w:left="0"/>
        <w:jc w:val="both"/>
      </w:pPr>
      <w:r>
        <w:rPr>
          <w:rFonts w:ascii="Times New Roman"/>
          <w:b w:val="false"/>
          <w:i w:val="false"/>
          <w:color w:val="000000"/>
          <w:sz w:val="28"/>
        </w:rPr>
        <w:t>
      6. перечень всех пострегистрационных исследований по безопасности.</w:t>
      </w:r>
    </w:p>
    <w:bookmarkEnd w:id="3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393"/>
    <w:p>
      <w:pPr>
        <w:spacing w:after="0"/>
        <w:ind w:left="0"/>
        <w:jc w:val="left"/>
      </w:pPr>
      <w:r>
        <w:rPr>
          <w:rFonts w:ascii="Times New Roman"/>
          <w:b/>
          <w:i w:val="false"/>
          <w:color w:val="000000"/>
        </w:rPr>
        <w:t xml:space="preserve"> Экспертное заключение по оценке периодического обновляемого отчета по безопасности лекарственного средства</w:t>
      </w:r>
    </w:p>
    <w:bookmarkEnd w:id="393"/>
    <w:p>
      <w:pPr>
        <w:spacing w:after="0"/>
        <w:ind w:left="0"/>
        <w:jc w:val="both"/>
      </w:pPr>
      <w:bookmarkStart w:name="z532" w:id="394"/>
      <w:r>
        <w:rPr>
          <w:rFonts w:ascii="Times New Roman"/>
          <w:b w:val="false"/>
          <w:i w:val="false"/>
          <w:color w:val="000000"/>
          <w:sz w:val="28"/>
        </w:rPr>
        <w:t>
      ________________________________________________________________________</w:t>
      </w:r>
    </w:p>
    <w:bookmarkEnd w:id="394"/>
    <w:p>
      <w:pPr>
        <w:spacing w:after="0"/>
        <w:ind w:left="0"/>
        <w:jc w:val="both"/>
      </w:pPr>
      <w:r>
        <w:rPr>
          <w:rFonts w:ascii="Times New Roman"/>
          <w:b w:val="false"/>
          <w:i w:val="false"/>
          <w:color w:val="000000"/>
          <w:sz w:val="28"/>
        </w:rPr>
        <w:t xml:space="preserve">       (указать название лекарственного средства) (для всех лекарственных средств, кроме</w:t>
      </w:r>
    </w:p>
    <w:p>
      <w:pPr>
        <w:spacing w:after="0"/>
        <w:ind w:left="0"/>
        <w:jc w:val="both"/>
      </w:pPr>
      <w:r>
        <w:rPr>
          <w:rFonts w:ascii="Times New Roman"/>
          <w:b w:val="false"/>
          <w:i w:val="false"/>
          <w:color w:val="000000"/>
          <w:sz w:val="28"/>
        </w:rPr>
        <w:t xml:space="preserve">       вакцин и биотехнологических препаратов)</w:t>
      </w:r>
    </w:p>
    <w:p>
      <w:pPr>
        <w:spacing w:after="0"/>
        <w:ind w:left="0"/>
        <w:jc w:val="both"/>
      </w:pPr>
      <w:r>
        <w:rPr>
          <w:rFonts w:ascii="Times New Roman"/>
          <w:b w:val="false"/>
          <w:i w:val="false"/>
          <w:color w:val="000000"/>
          <w:sz w:val="28"/>
        </w:rPr>
        <w:t xml:space="preserve">       Номер периодического обновляемого отчета по безопасности (далее - ПООБ) в</w:t>
      </w:r>
    </w:p>
    <w:p>
      <w:pPr>
        <w:spacing w:after="0"/>
        <w:ind w:left="0"/>
        <w:jc w:val="both"/>
      </w:pPr>
      <w:r>
        <w:rPr>
          <w:rFonts w:ascii="Times New Roman"/>
          <w:b w:val="false"/>
          <w:i w:val="false"/>
          <w:color w:val="000000"/>
          <w:sz w:val="28"/>
        </w:rPr>
        <w:t xml:space="preserve">       Реестре ПООБ:</w:t>
      </w:r>
    </w:p>
    <w:p>
      <w:pPr>
        <w:spacing w:after="0"/>
        <w:ind w:left="0"/>
        <w:jc w:val="both"/>
      </w:pPr>
      <w:r>
        <w:rPr>
          <w:rFonts w:ascii="Times New Roman"/>
          <w:b w:val="false"/>
          <w:i w:val="false"/>
          <w:color w:val="000000"/>
          <w:sz w:val="28"/>
        </w:rPr>
        <w:t xml:space="preserve">       Номер ПООБ, присвоенный ДРУ:</w:t>
      </w:r>
    </w:p>
    <w:p>
      <w:pPr>
        <w:spacing w:after="0"/>
        <w:ind w:left="0"/>
        <w:jc w:val="both"/>
      </w:pPr>
      <w:r>
        <w:rPr>
          <w:rFonts w:ascii="Times New Roman"/>
          <w:b w:val="false"/>
          <w:i w:val="false"/>
          <w:color w:val="000000"/>
          <w:sz w:val="28"/>
        </w:rPr>
        <w:t xml:space="preserve">       Процедура (выбрать нужное из нижеследующего): </w:t>
      </w:r>
    </w:p>
    <w:p>
      <w:pPr>
        <w:spacing w:after="0"/>
        <w:ind w:left="0"/>
        <w:jc w:val="both"/>
      </w:pPr>
      <w:r>
        <w:rPr>
          <w:rFonts w:ascii="Times New Roman"/>
          <w:b w:val="false"/>
          <w:i w:val="false"/>
          <w:color w:val="000000"/>
          <w:sz w:val="28"/>
        </w:rPr>
        <w:t xml:space="preserve">       стандартная периодичность</w:t>
      </w:r>
    </w:p>
    <w:p>
      <w:pPr>
        <w:spacing w:after="0"/>
        <w:ind w:left="0"/>
        <w:jc w:val="both"/>
      </w:pPr>
      <w:r>
        <w:rPr>
          <w:rFonts w:ascii="Times New Roman"/>
          <w:b w:val="false"/>
          <w:i w:val="false"/>
          <w:color w:val="000000"/>
          <w:sz w:val="28"/>
        </w:rPr>
        <w:t xml:space="preserve">       особая периодичность (по списку референтных дат ЕС)</w:t>
      </w:r>
    </w:p>
    <w:p>
      <w:pPr>
        <w:spacing w:after="0"/>
        <w:ind w:left="0"/>
        <w:jc w:val="both"/>
      </w:pPr>
      <w:r>
        <w:rPr>
          <w:rFonts w:ascii="Times New Roman"/>
          <w:b w:val="false"/>
          <w:i w:val="false"/>
          <w:color w:val="000000"/>
          <w:sz w:val="28"/>
        </w:rPr>
        <w:t xml:space="preserve">       по запросу уполномоченной организации)</w:t>
      </w:r>
    </w:p>
    <w:p>
      <w:pPr>
        <w:spacing w:after="0"/>
        <w:ind w:left="0"/>
        <w:jc w:val="both"/>
      </w:pPr>
      <w:r>
        <w:rPr>
          <w:rFonts w:ascii="Times New Roman"/>
          <w:b w:val="false"/>
          <w:i w:val="false"/>
          <w:color w:val="000000"/>
          <w:sz w:val="28"/>
        </w:rPr>
        <w:t xml:space="preserve">       Активное(ые) вещество(а):</w:t>
      </w:r>
    </w:p>
    <w:p>
      <w:pPr>
        <w:spacing w:after="0"/>
        <w:ind w:left="0"/>
        <w:jc w:val="both"/>
      </w:pPr>
      <w:r>
        <w:rPr>
          <w:rFonts w:ascii="Times New Roman"/>
          <w:b w:val="false"/>
          <w:i w:val="false"/>
          <w:color w:val="000000"/>
          <w:sz w:val="28"/>
        </w:rPr>
        <w:t xml:space="preserve">       Период, охваченный данным ПООБ: с __________ по _________20__ г</w:t>
      </w:r>
    </w:p>
    <w:p>
      <w:pPr>
        <w:spacing w:after="0"/>
        <w:ind w:left="0"/>
        <w:jc w:val="both"/>
      </w:pPr>
      <w:r>
        <w:rPr>
          <w:rFonts w:ascii="Times New Roman"/>
          <w:b w:val="false"/>
          <w:i w:val="false"/>
          <w:color w:val="000000"/>
          <w:sz w:val="28"/>
        </w:rPr>
        <w:t xml:space="preserve">       дд.мм.гггг. дд.мм.гггг.</w:t>
      </w:r>
    </w:p>
    <w:p>
      <w:pPr>
        <w:spacing w:after="0"/>
        <w:ind w:left="0"/>
        <w:jc w:val="both"/>
      </w:pPr>
      <w:r>
        <w:rPr>
          <w:rFonts w:ascii="Times New Roman"/>
          <w:b w:val="false"/>
          <w:i w:val="false"/>
          <w:color w:val="000000"/>
          <w:sz w:val="28"/>
        </w:rPr>
        <w:t xml:space="preserve">       1. Справочная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 или название действующего вещества или состав для комбинированных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дата регистрации, страна; номер регистрационного удостоверения РК, 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(код АТХ)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 способ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 и дозировки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395"/>
    <w:p>
      <w:pPr>
        <w:spacing w:after="0"/>
        <w:ind w:left="0"/>
        <w:jc w:val="both"/>
      </w:pPr>
      <w:r>
        <w:rPr>
          <w:rFonts w:ascii="Times New Roman"/>
          <w:b w:val="false"/>
          <w:i w:val="false"/>
          <w:color w:val="000000"/>
          <w:sz w:val="28"/>
        </w:rPr>
        <w:t>
      2. Основная информация</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изложение данных ПООБ и предварительные комментарии эксперта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активного вещества, его фармакотерапевтическое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информации о лекарственном средстве,предложенные ДРУ в рамках этого ПООБ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статус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в течение отчетного периода по причинам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справочной информации по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экспозиции: кумулятивное или интервальное количество пациентов, получивших ЛС при клинических испытаниях и в пострегистрационный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комментарий по итогам рассмотрения данных в сводных таблицах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важных данных клинических исследований в течение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неинтервенционных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других клинических исследований и из других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доклинических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Важная информация после даты закрытия базы данных ПООБ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сигналов: новые, текущие или закрытые в течение интервала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и новой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анализа соотношения пользы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интегрированного анализа пользы и рисков для утвержденных 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 w:id="396"/>
    <w:p>
      <w:pPr>
        <w:spacing w:after="0"/>
        <w:ind w:left="0"/>
        <w:jc w:val="both"/>
      </w:pPr>
      <w:r>
        <w:rPr>
          <w:rFonts w:ascii="Times New Roman"/>
          <w:b w:val="false"/>
          <w:i w:val="false"/>
          <w:color w:val="000000"/>
          <w:sz w:val="28"/>
        </w:rPr>
        <w:t>
      3. Выводы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 (риск) сохраняется благоприятным и нет необходимости в рекомендации принятия регуляторных 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 (риск) сохраняется благоприятным, но требуется внесение изменений в общую характеристику и инструкцию по медицинскому применению (листок-вкладыш) лекарственного средства или внедрение плана управления рисками с целью управления рисками и их минимизации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 (риск) сохраняется благоприятным, но требуется проведение пострегистрационных исследований безопасности с целью оценки новых данных, влияющих на соотношение польза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польза не превышает риски, требуется приостановить или отозвать регистрационное удостоверение лекарственного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397"/>
    <w:p>
      <w:pPr>
        <w:spacing w:after="0"/>
        <w:ind w:left="0"/>
        <w:jc w:val="both"/>
      </w:pPr>
      <w:r>
        <w:rPr>
          <w:rFonts w:ascii="Times New Roman"/>
          <w:b w:val="false"/>
          <w:i w:val="false"/>
          <w:color w:val="000000"/>
          <w:sz w:val="28"/>
        </w:rPr>
        <w:t>
      4. Рекомендации</w:t>
      </w:r>
    </w:p>
    <w:bookmarkEnd w:id="397"/>
    <w:bookmarkStart w:name="z536" w:id="398"/>
    <w:p>
      <w:pPr>
        <w:spacing w:after="0"/>
        <w:ind w:left="0"/>
        <w:jc w:val="both"/>
      </w:pPr>
      <w:r>
        <w:rPr>
          <w:rFonts w:ascii="Times New Roman"/>
          <w:b w:val="false"/>
          <w:i w:val="false"/>
          <w:color w:val="000000"/>
          <w:sz w:val="28"/>
        </w:rPr>
        <w:t>
      Выводы и основания для внесения изменений в общую характеристику и инструкцию по медицинскому применению (листок-вкладыш) лекарственного средства, внедрения плана управления рисками с целью управления рисками и их минимизацииили проведения пострегистрационных исследований</w:t>
      </w:r>
    </w:p>
    <w:bookmarkEnd w:id="398"/>
    <w:p>
      <w:pPr>
        <w:spacing w:after="0"/>
        <w:ind w:left="0"/>
        <w:jc w:val="both"/>
      </w:pPr>
      <w:bookmarkStart w:name="z537" w:id="399"/>
      <w:r>
        <w:rPr>
          <w:rFonts w:ascii="Times New Roman"/>
          <w:b w:val="false"/>
          <w:i w:val="false"/>
          <w:color w:val="000000"/>
          <w:sz w:val="28"/>
        </w:rPr>
        <w:t>
      Ф.И.О. (при наличии), руководителя структурного</w:t>
      </w:r>
    </w:p>
    <w:bookmarkEnd w:id="399"/>
    <w:p>
      <w:pPr>
        <w:spacing w:after="0"/>
        <w:ind w:left="0"/>
        <w:jc w:val="both"/>
      </w:pPr>
      <w:r>
        <w:rPr>
          <w:rFonts w:ascii="Times New Roman"/>
          <w:b w:val="false"/>
          <w:i w:val="false"/>
          <w:color w:val="000000"/>
          <w:sz w:val="28"/>
        </w:rPr>
        <w:t xml:space="preserve">       подразделения ________Подпись _______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0" w:id="400"/>
    <w:p>
      <w:pPr>
        <w:spacing w:after="0"/>
        <w:ind w:left="0"/>
        <w:jc w:val="left"/>
      </w:pPr>
      <w:r>
        <w:rPr>
          <w:rFonts w:ascii="Times New Roman"/>
          <w:b/>
          <w:i w:val="false"/>
          <w:color w:val="000000"/>
        </w:rPr>
        <w:t xml:space="preserve"> Структура и содержание ПУР*</w:t>
      </w:r>
    </w:p>
    <w:bookmarkEnd w:id="400"/>
    <w:p>
      <w:pPr>
        <w:spacing w:after="0"/>
        <w:ind w:left="0"/>
        <w:jc w:val="both"/>
      </w:pPr>
      <w:bookmarkStart w:name="z541" w:id="401"/>
      <w:r>
        <w:rPr>
          <w:rFonts w:ascii="Times New Roman"/>
          <w:b w:val="false"/>
          <w:i w:val="false"/>
          <w:color w:val="000000"/>
          <w:sz w:val="28"/>
        </w:rPr>
        <w:t>
      ПУР включает в себя 7 информационных частей:</w:t>
      </w:r>
    </w:p>
    <w:bookmarkEnd w:id="401"/>
    <w:p>
      <w:pPr>
        <w:spacing w:after="0"/>
        <w:ind w:left="0"/>
        <w:jc w:val="both"/>
      </w:pPr>
      <w:r>
        <w:rPr>
          <w:rFonts w:ascii="Times New Roman"/>
          <w:b w:val="false"/>
          <w:i w:val="false"/>
          <w:color w:val="000000"/>
          <w:sz w:val="28"/>
        </w:rPr>
        <w:t xml:space="preserve">       часть 1 - обзорная информация по лекарственному препарату;</w:t>
      </w:r>
    </w:p>
    <w:p>
      <w:pPr>
        <w:spacing w:after="0"/>
        <w:ind w:left="0"/>
        <w:jc w:val="both"/>
      </w:pPr>
      <w:r>
        <w:rPr>
          <w:rFonts w:ascii="Times New Roman"/>
          <w:b w:val="false"/>
          <w:i w:val="false"/>
          <w:color w:val="000000"/>
          <w:sz w:val="28"/>
        </w:rPr>
        <w:t xml:space="preserve">       часть 2 - спецификация по безопасности:</w:t>
      </w:r>
    </w:p>
    <w:p>
      <w:pPr>
        <w:spacing w:after="0"/>
        <w:ind w:left="0"/>
        <w:jc w:val="both"/>
      </w:pPr>
      <w:r>
        <w:rPr>
          <w:rFonts w:ascii="Times New Roman"/>
          <w:b w:val="false"/>
          <w:i w:val="false"/>
          <w:color w:val="000000"/>
          <w:sz w:val="28"/>
        </w:rPr>
        <w:t xml:space="preserve">       модуль CI - эпидемиология показаний по целевым популяциям;</w:t>
      </w:r>
    </w:p>
    <w:p>
      <w:pPr>
        <w:spacing w:after="0"/>
        <w:ind w:left="0"/>
        <w:jc w:val="both"/>
      </w:pPr>
      <w:r>
        <w:rPr>
          <w:rFonts w:ascii="Times New Roman"/>
          <w:b w:val="false"/>
          <w:i w:val="false"/>
          <w:color w:val="000000"/>
          <w:sz w:val="28"/>
        </w:rPr>
        <w:t xml:space="preserve">       модуль CII - доклиническая часть;</w:t>
      </w:r>
    </w:p>
    <w:p>
      <w:pPr>
        <w:spacing w:after="0"/>
        <w:ind w:left="0"/>
        <w:jc w:val="both"/>
      </w:pPr>
      <w:r>
        <w:rPr>
          <w:rFonts w:ascii="Times New Roman"/>
          <w:b w:val="false"/>
          <w:i w:val="false"/>
          <w:color w:val="000000"/>
          <w:sz w:val="28"/>
        </w:rPr>
        <w:t xml:space="preserve">       модуль CIII - воздействие лекарственного препарата в ходе клинических</w:t>
      </w:r>
    </w:p>
    <w:p>
      <w:pPr>
        <w:spacing w:after="0"/>
        <w:ind w:left="0"/>
        <w:jc w:val="both"/>
      </w:pPr>
      <w:r>
        <w:rPr>
          <w:rFonts w:ascii="Times New Roman"/>
          <w:b w:val="false"/>
          <w:i w:val="false"/>
          <w:color w:val="000000"/>
          <w:sz w:val="28"/>
        </w:rPr>
        <w:t xml:space="preserve">       исследований;</w:t>
      </w:r>
    </w:p>
    <w:p>
      <w:pPr>
        <w:spacing w:after="0"/>
        <w:ind w:left="0"/>
        <w:jc w:val="both"/>
      </w:pPr>
      <w:r>
        <w:rPr>
          <w:rFonts w:ascii="Times New Roman"/>
          <w:b w:val="false"/>
          <w:i w:val="false"/>
          <w:color w:val="000000"/>
          <w:sz w:val="28"/>
        </w:rPr>
        <w:t xml:space="preserve">       модуль CIV - популяции, не изученные в ходе клинических исследований;</w:t>
      </w:r>
    </w:p>
    <w:p>
      <w:pPr>
        <w:spacing w:after="0"/>
        <w:ind w:left="0"/>
        <w:jc w:val="both"/>
      </w:pPr>
      <w:r>
        <w:rPr>
          <w:rFonts w:ascii="Times New Roman"/>
          <w:b w:val="false"/>
          <w:i w:val="false"/>
          <w:color w:val="000000"/>
          <w:sz w:val="28"/>
        </w:rPr>
        <w:t xml:space="preserve">       модуль CV - пострегистрационный опыт применения;</w:t>
      </w:r>
    </w:p>
    <w:p>
      <w:pPr>
        <w:spacing w:after="0"/>
        <w:ind w:left="0"/>
        <w:jc w:val="both"/>
      </w:pPr>
      <w:r>
        <w:rPr>
          <w:rFonts w:ascii="Times New Roman"/>
          <w:b w:val="false"/>
          <w:i w:val="false"/>
          <w:color w:val="000000"/>
          <w:sz w:val="28"/>
        </w:rPr>
        <w:t xml:space="preserve">       модуль CVI - дополнительные требования к спецификации по безопасности;</w:t>
      </w:r>
    </w:p>
    <w:p>
      <w:pPr>
        <w:spacing w:after="0"/>
        <w:ind w:left="0"/>
        <w:jc w:val="both"/>
      </w:pPr>
      <w:r>
        <w:rPr>
          <w:rFonts w:ascii="Times New Roman"/>
          <w:b w:val="false"/>
          <w:i w:val="false"/>
          <w:color w:val="000000"/>
          <w:sz w:val="28"/>
        </w:rPr>
        <w:t xml:space="preserve">       модуль CVII - идентифицированные и потенциальные риски;</w:t>
      </w:r>
    </w:p>
    <w:p>
      <w:pPr>
        <w:spacing w:after="0"/>
        <w:ind w:left="0"/>
        <w:jc w:val="both"/>
      </w:pPr>
      <w:r>
        <w:rPr>
          <w:rFonts w:ascii="Times New Roman"/>
          <w:b w:val="false"/>
          <w:i w:val="false"/>
          <w:color w:val="000000"/>
          <w:sz w:val="28"/>
        </w:rPr>
        <w:t xml:space="preserve">       модуль CVIII - обобщенная информация по проблемам по безопасности;</w:t>
      </w:r>
    </w:p>
    <w:p>
      <w:pPr>
        <w:spacing w:after="0"/>
        <w:ind w:left="0"/>
        <w:jc w:val="both"/>
      </w:pPr>
      <w:r>
        <w:rPr>
          <w:rFonts w:ascii="Times New Roman"/>
          <w:b w:val="false"/>
          <w:i w:val="false"/>
          <w:color w:val="000000"/>
          <w:sz w:val="28"/>
        </w:rPr>
        <w:t xml:space="preserve">       часть 3 - план по фармаконадзору;</w:t>
      </w:r>
    </w:p>
    <w:p>
      <w:pPr>
        <w:spacing w:after="0"/>
        <w:ind w:left="0"/>
        <w:jc w:val="both"/>
      </w:pPr>
      <w:r>
        <w:rPr>
          <w:rFonts w:ascii="Times New Roman"/>
          <w:b w:val="false"/>
          <w:i w:val="false"/>
          <w:color w:val="000000"/>
          <w:sz w:val="28"/>
        </w:rPr>
        <w:t xml:space="preserve">       часть 4 - план пострегистрационных исследований эффективности;</w:t>
      </w:r>
    </w:p>
    <w:p>
      <w:pPr>
        <w:spacing w:after="0"/>
        <w:ind w:left="0"/>
        <w:jc w:val="both"/>
      </w:pPr>
      <w:r>
        <w:rPr>
          <w:rFonts w:ascii="Times New Roman"/>
          <w:b w:val="false"/>
          <w:i w:val="false"/>
          <w:color w:val="000000"/>
          <w:sz w:val="28"/>
        </w:rPr>
        <w:t xml:space="preserve">       часть 5- меры по минимизации рисков (включая оценку эффективности мер</w:t>
      </w:r>
    </w:p>
    <w:p>
      <w:pPr>
        <w:spacing w:after="0"/>
        <w:ind w:left="0"/>
        <w:jc w:val="both"/>
      </w:pPr>
      <w:r>
        <w:rPr>
          <w:rFonts w:ascii="Times New Roman"/>
          <w:b w:val="false"/>
          <w:i w:val="false"/>
          <w:color w:val="000000"/>
          <w:sz w:val="28"/>
        </w:rPr>
        <w:t xml:space="preserve">       минимизации рисков);</w:t>
      </w:r>
    </w:p>
    <w:p>
      <w:pPr>
        <w:spacing w:after="0"/>
        <w:ind w:left="0"/>
        <w:jc w:val="both"/>
      </w:pPr>
      <w:r>
        <w:rPr>
          <w:rFonts w:ascii="Times New Roman"/>
          <w:b w:val="false"/>
          <w:i w:val="false"/>
          <w:color w:val="000000"/>
          <w:sz w:val="28"/>
        </w:rPr>
        <w:t xml:space="preserve">       часть 6 - резюме ПУР;</w:t>
      </w:r>
    </w:p>
    <w:p>
      <w:pPr>
        <w:spacing w:after="0"/>
        <w:ind w:left="0"/>
        <w:jc w:val="both"/>
      </w:pPr>
      <w:r>
        <w:rPr>
          <w:rFonts w:ascii="Times New Roman"/>
          <w:b w:val="false"/>
          <w:i w:val="false"/>
          <w:color w:val="000000"/>
          <w:sz w:val="28"/>
        </w:rPr>
        <w:t xml:space="preserve">       часть 7 - приложения.</w:t>
      </w:r>
    </w:p>
    <w:p>
      <w:pPr>
        <w:spacing w:after="0"/>
        <w:ind w:left="0"/>
        <w:jc w:val="both"/>
      </w:pPr>
      <w:r>
        <w:rPr>
          <w:rFonts w:ascii="Times New Roman"/>
          <w:b w:val="false"/>
          <w:i w:val="false"/>
          <w:color w:val="000000"/>
          <w:sz w:val="28"/>
        </w:rPr>
        <w:t xml:space="preserve">       Если ПУР составляется на несколько лекарственных препаратов, для каждого из</w:t>
      </w:r>
    </w:p>
    <w:p>
      <w:pPr>
        <w:spacing w:after="0"/>
        <w:ind w:left="0"/>
        <w:jc w:val="both"/>
      </w:pPr>
      <w:r>
        <w:rPr>
          <w:rFonts w:ascii="Times New Roman"/>
          <w:b w:val="false"/>
          <w:i w:val="false"/>
          <w:color w:val="000000"/>
          <w:sz w:val="28"/>
        </w:rPr>
        <w:t xml:space="preserve">       лекарственных препаратов предусматривается отдельная часть.</w:t>
      </w:r>
    </w:p>
    <w:p>
      <w:pPr>
        <w:spacing w:after="0"/>
        <w:ind w:left="0"/>
        <w:jc w:val="both"/>
      </w:pPr>
      <w:r>
        <w:rPr>
          <w:rFonts w:ascii="Times New Roman"/>
          <w:b w:val="false"/>
          <w:i w:val="false"/>
          <w:color w:val="000000"/>
          <w:sz w:val="28"/>
        </w:rPr>
        <w:t xml:space="preserve">       ПУР содержит следующие приложения:</w:t>
      </w:r>
    </w:p>
    <w:p>
      <w:pPr>
        <w:spacing w:after="0"/>
        <w:ind w:left="0"/>
        <w:jc w:val="both"/>
      </w:pPr>
      <w:r>
        <w:rPr>
          <w:rFonts w:ascii="Times New Roman"/>
          <w:b w:val="false"/>
          <w:i w:val="false"/>
          <w:color w:val="000000"/>
          <w:sz w:val="28"/>
        </w:rPr>
        <w:t xml:space="preserve">       приложение № 1 к ПУР: Текущая (или предлагаемая, если лекарственный препарат не</w:t>
      </w:r>
    </w:p>
    <w:p>
      <w:pPr>
        <w:spacing w:after="0"/>
        <w:ind w:left="0"/>
        <w:jc w:val="both"/>
      </w:pPr>
      <w:r>
        <w:rPr>
          <w:rFonts w:ascii="Times New Roman"/>
          <w:b w:val="false"/>
          <w:i w:val="false"/>
          <w:color w:val="000000"/>
          <w:sz w:val="28"/>
        </w:rPr>
        <w:t xml:space="preserve">       зарегистрирован) версия ОХЛП и ИМП (ЛВ);</w:t>
      </w:r>
    </w:p>
    <w:p>
      <w:pPr>
        <w:spacing w:after="0"/>
        <w:ind w:left="0"/>
        <w:jc w:val="both"/>
      </w:pPr>
      <w:r>
        <w:rPr>
          <w:rFonts w:ascii="Times New Roman"/>
          <w:b w:val="false"/>
          <w:i w:val="false"/>
          <w:color w:val="000000"/>
          <w:sz w:val="28"/>
        </w:rPr>
        <w:t xml:space="preserve">       приложение № 2 к ПУР: Краткий обзор выполняемых и завершенных программ</w:t>
      </w:r>
    </w:p>
    <w:p>
      <w:pPr>
        <w:spacing w:after="0"/>
        <w:ind w:left="0"/>
        <w:jc w:val="both"/>
      </w:pPr>
      <w:r>
        <w:rPr>
          <w:rFonts w:ascii="Times New Roman"/>
          <w:b w:val="false"/>
          <w:i w:val="false"/>
          <w:color w:val="000000"/>
          <w:sz w:val="28"/>
        </w:rPr>
        <w:t xml:space="preserve">       клинических исследований;</w:t>
      </w:r>
    </w:p>
    <w:p>
      <w:pPr>
        <w:spacing w:after="0"/>
        <w:ind w:left="0"/>
        <w:jc w:val="both"/>
      </w:pPr>
      <w:r>
        <w:rPr>
          <w:rFonts w:ascii="Times New Roman"/>
          <w:b w:val="false"/>
          <w:i w:val="false"/>
          <w:color w:val="000000"/>
          <w:sz w:val="28"/>
        </w:rPr>
        <w:t xml:space="preserve">       приложение № 3 к ПУР: Краткий обзор выполняемых и завершенных программ</w:t>
      </w:r>
    </w:p>
    <w:p>
      <w:pPr>
        <w:spacing w:after="0"/>
        <w:ind w:left="0"/>
        <w:jc w:val="both"/>
      </w:pPr>
      <w:r>
        <w:rPr>
          <w:rFonts w:ascii="Times New Roman"/>
          <w:b w:val="false"/>
          <w:i w:val="false"/>
          <w:color w:val="000000"/>
          <w:sz w:val="28"/>
        </w:rPr>
        <w:t xml:space="preserve">       фармакоэпидемиологических исследований;</w:t>
      </w:r>
    </w:p>
    <w:p>
      <w:pPr>
        <w:spacing w:after="0"/>
        <w:ind w:left="0"/>
        <w:jc w:val="both"/>
      </w:pPr>
      <w:r>
        <w:rPr>
          <w:rFonts w:ascii="Times New Roman"/>
          <w:b w:val="false"/>
          <w:i w:val="false"/>
          <w:color w:val="000000"/>
          <w:sz w:val="28"/>
        </w:rPr>
        <w:t xml:space="preserve">       приложение № 4 к ПУР: Протоколы предлагаемых и проводимых исследований по</w:t>
      </w:r>
    </w:p>
    <w:p>
      <w:pPr>
        <w:spacing w:after="0"/>
        <w:ind w:left="0"/>
        <w:jc w:val="both"/>
      </w:pPr>
      <w:r>
        <w:rPr>
          <w:rFonts w:ascii="Times New Roman"/>
          <w:b w:val="false"/>
          <w:i w:val="false"/>
          <w:color w:val="000000"/>
          <w:sz w:val="28"/>
        </w:rPr>
        <w:t xml:space="preserve">       части 3 ПУР;</w:t>
      </w:r>
    </w:p>
    <w:p>
      <w:pPr>
        <w:spacing w:after="0"/>
        <w:ind w:left="0"/>
        <w:jc w:val="both"/>
      </w:pPr>
      <w:r>
        <w:rPr>
          <w:rFonts w:ascii="Times New Roman"/>
          <w:b w:val="false"/>
          <w:i w:val="false"/>
          <w:color w:val="000000"/>
          <w:sz w:val="28"/>
        </w:rPr>
        <w:t xml:space="preserve">       приложение № 5 к ПУР: Специальные формы последующего наблюдения за</w:t>
      </w:r>
    </w:p>
    <w:p>
      <w:pPr>
        <w:spacing w:after="0"/>
        <w:ind w:left="0"/>
        <w:jc w:val="both"/>
      </w:pPr>
      <w:r>
        <w:rPr>
          <w:rFonts w:ascii="Times New Roman"/>
          <w:b w:val="false"/>
          <w:i w:val="false"/>
          <w:color w:val="000000"/>
          <w:sz w:val="28"/>
        </w:rPr>
        <w:t xml:space="preserve">       нежелательными реакциями;</w:t>
      </w:r>
    </w:p>
    <w:p>
      <w:pPr>
        <w:spacing w:after="0"/>
        <w:ind w:left="0"/>
        <w:jc w:val="both"/>
      </w:pPr>
      <w:r>
        <w:rPr>
          <w:rFonts w:ascii="Times New Roman"/>
          <w:b w:val="false"/>
          <w:i w:val="false"/>
          <w:color w:val="000000"/>
          <w:sz w:val="28"/>
        </w:rPr>
        <w:t xml:space="preserve">       приложение № 6 к ПУР: Протоколы предлагаемых и проводимых исследований по</w:t>
      </w:r>
    </w:p>
    <w:p>
      <w:pPr>
        <w:spacing w:after="0"/>
        <w:ind w:left="0"/>
        <w:jc w:val="both"/>
      </w:pPr>
      <w:r>
        <w:rPr>
          <w:rFonts w:ascii="Times New Roman"/>
          <w:b w:val="false"/>
          <w:i w:val="false"/>
          <w:color w:val="000000"/>
          <w:sz w:val="28"/>
        </w:rPr>
        <w:t xml:space="preserve">       части 4 ПУР;</w:t>
      </w:r>
    </w:p>
    <w:p>
      <w:pPr>
        <w:spacing w:after="0"/>
        <w:ind w:left="0"/>
        <w:jc w:val="both"/>
      </w:pPr>
      <w:r>
        <w:rPr>
          <w:rFonts w:ascii="Times New Roman"/>
          <w:b w:val="false"/>
          <w:i w:val="false"/>
          <w:color w:val="000000"/>
          <w:sz w:val="28"/>
        </w:rPr>
        <w:t xml:space="preserve">       приложение № 7 к ПУР: Новые доступные отчеты об исследованиях;</w:t>
      </w:r>
    </w:p>
    <w:p>
      <w:pPr>
        <w:spacing w:after="0"/>
        <w:ind w:left="0"/>
        <w:jc w:val="both"/>
      </w:pPr>
      <w:r>
        <w:rPr>
          <w:rFonts w:ascii="Times New Roman"/>
          <w:b w:val="false"/>
          <w:i w:val="false"/>
          <w:color w:val="000000"/>
          <w:sz w:val="28"/>
        </w:rPr>
        <w:t xml:space="preserve">       приложение № 8 к ПУР: Подробная информация о предложенных дополнительных</w:t>
      </w:r>
    </w:p>
    <w:p>
      <w:pPr>
        <w:spacing w:after="0"/>
        <w:ind w:left="0"/>
        <w:jc w:val="both"/>
      </w:pPr>
      <w:r>
        <w:rPr>
          <w:rFonts w:ascii="Times New Roman"/>
          <w:b w:val="false"/>
          <w:i w:val="false"/>
          <w:color w:val="000000"/>
          <w:sz w:val="28"/>
        </w:rPr>
        <w:t xml:space="preserve">       мероприятиях по минимизации рисков (если применимо);</w:t>
      </w:r>
    </w:p>
    <w:p>
      <w:pPr>
        <w:spacing w:after="0"/>
        <w:ind w:left="0"/>
        <w:jc w:val="both"/>
      </w:pPr>
      <w:r>
        <w:rPr>
          <w:rFonts w:ascii="Times New Roman"/>
          <w:b w:val="false"/>
          <w:i w:val="false"/>
          <w:color w:val="000000"/>
          <w:sz w:val="28"/>
        </w:rPr>
        <w:t xml:space="preserve">       приложение № 9 к ПУР: Другие вспомогательные данные (включая ссылочный</w:t>
      </w:r>
    </w:p>
    <w:p>
      <w:pPr>
        <w:spacing w:after="0"/>
        <w:ind w:left="0"/>
        <w:jc w:val="both"/>
      </w:pPr>
      <w:r>
        <w:rPr>
          <w:rFonts w:ascii="Times New Roman"/>
          <w:b w:val="false"/>
          <w:i w:val="false"/>
          <w:color w:val="000000"/>
          <w:sz w:val="28"/>
        </w:rPr>
        <w:t xml:space="preserve">       материал).</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 ПУР предоставляется в экспертную организацию в электронном виде, с</w:t>
      </w:r>
    </w:p>
    <w:p>
      <w:pPr>
        <w:spacing w:after="0"/>
        <w:ind w:left="0"/>
        <w:jc w:val="both"/>
      </w:pPr>
      <w:r>
        <w:rPr>
          <w:rFonts w:ascii="Times New Roman"/>
          <w:b w:val="false"/>
          <w:i w:val="false"/>
          <w:color w:val="000000"/>
          <w:sz w:val="28"/>
        </w:rPr>
        <w:t xml:space="preserve">       сопроводительным письмом, образовательные материалы, предназначенные для</w:t>
      </w:r>
    </w:p>
    <w:p>
      <w:pPr>
        <w:spacing w:after="0"/>
        <w:ind w:left="0"/>
        <w:jc w:val="both"/>
      </w:pPr>
      <w:r>
        <w:rPr>
          <w:rFonts w:ascii="Times New Roman"/>
          <w:b w:val="false"/>
          <w:i w:val="false"/>
          <w:color w:val="000000"/>
          <w:sz w:val="28"/>
        </w:rPr>
        <w:t xml:space="preserve">       субъектов здравоохранения, пациентов предоставляются с переводом на русский и</w:t>
      </w:r>
    </w:p>
    <w:p>
      <w:pPr>
        <w:spacing w:after="0"/>
        <w:ind w:left="0"/>
        <w:jc w:val="both"/>
      </w:pPr>
      <w:r>
        <w:rPr>
          <w:rFonts w:ascii="Times New Roman"/>
          <w:b w:val="false"/>
          <w:i w:val="false"/>
          <w:color w:val="000000"/>
          <w:sz w:val="28"/>
        </w:rPr>
        <w:t xml:space="preserve">       государственный язык.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4" w:id="402"/>
    <w:p>
      <w:pPr>
        <w:spacing w:after="0"/>
        <w:ind w:left="0"/>
        <w:jc w:val="left"/>
      </w:pPr>
      <w:r>
        <w:rPr>
          <w:rFonts w:ascii="Times New Roman"/>
          <w:b/>
          <w:i w:val="false"/>
          <w:color w:val="000000"/>
        </w:rPr>
        <w:t xml:space="preserve"> Экспертное заключение по экспертизе Плана управления рисками при применении лекарственного средства</w:t>
      </w:r>
    </w:p>
    <w:bookmarkEnd w:id="402"/>
    <w:p>
      <w:pPr>
        <w:spacing w:after="0"/>
        <w:ind w:left="0"/>
        <w:jc w:val="both"/>
      </w:pPr>
      <w:bookmarkStart w:name="z545" w:id="403"/>
      <w:r>
        <w:rPr>
          <w:rFonts w:ascii="Times New Roman"/>
          <w:b w:val="false"/>
          <w:i w:val="false"/>
          <w:color w:val="000000"/>
          <w:sz w:val="28"/>
        </w:rPr>
        <w:t>
      1. Номер ПУР, присвоенный ДРУ</w:t>
      </w:r>
    </w:p>
    <w:bookmarkEnd w:id="403"/>
    <w:p>
      <w:pPr>
        <w:spacing w:after="0"/>
        <w:ind w:left="0"/>
        <w:jc w:val="both"/>
      </w:pPr>
      <w:r>
        <w:rPr>
          <w:rFonts w:ascii="Times New Roman"/>
          <w:b w:val="false"/>
          <w:i w:val="false"/>
          <w:color w:val="000000"/>
          <w:sz w:val="28"/>
        </w:rPr>
        <w:t xml:space="preserve">       2. НЦЭЛС/ЛС/ПУР/З/хххх/ггггмм (предоставление ПУР по запросу экспертной</w:t>
      </w:r>
    </w:p>
    <w:p>
      <w:pPr>
        <w:spacing w:after="0"/>
        <w:ind w:left="0"/>
        <w:jc w:val="both"/>
      </w:pPr>
      <w:r>
        <w:rPr>
          <w:rFonts w:ascii="Times New Roman"/>
          <w:b w:val="false"/>
          <w:i w:val="false"/>
          <w:color w:val="000000"/>
          <w:sz w:val="28"/>
        </w:rPr>
        <w:t xml:space="preserve">       организации, обновление ПУР)</w:t>
      </w:r>
    </w:p>
    <w:p>
      <w:pPr>
        <w:spacing w:after="0"/>
        <w:ind w:left="0"/>
        <w:jc w:val="both"/>
      </w:pPr>
      <w:r>
        <w:rPr>
          <w:rFonts w:ascii="Times New Roman"/>
          <w:b w:val="false"/>
          <w:i w:val="false"/>
          <w:color w:val="000000"/>
          <w:sz w:val="28"/>
        </w:rPr>
        <w:t xml:space="preserve">       3. Дата заседания и номер протокола по рассмотрению ПУР</w:t>
      </w:r>
    </w:p>
    <w:p>
      <w:pPr>
        <w:spacing w:after="0"/>
        <w:ind w:left="0"/>
        <w:jc w:val="both"/>
      </w:pPr>
      <w:r>
        <w:rPr>
          <w:rFonts w:ascii="Times New Roman"/>
          <w:b w:val="false"/>
          <w:i w:val="false"/>
          <w:color w:val="000000"/>
          <w:sz w:val="28"/>
        </w:rPr>
        <w:t xml:space="preserve">       4. Торговое название</w:t>
      </w:r>
    </w:p>
    <w:p>
      <w:pPr>
        <w:spacing w:after="0"/>
        <w:ind w:left="0"/>
        <w:jc w:val="both"/>
      </w:pPr>
      <w:r>
        <w:rPr>
          <w:rFonts w:ascii="Times New Roman"/>
          <w:b w:val="false"/>
          <w:i w:val="false"/>
          <w:color w:val="000000"/>
          <w:sz w:val="28"/>
        </w:rPr>
        <w:t xml:space="preserve">       5. Лекарственная форма(ы) и концентрация</w:t>
      </w:r>
    </w:p>
    <w:p>
      <w:pPr>
        <w:spacing w:after="0"/>
        <w:ind w:left="0"/>
        <w:jc w:val="both"/>
      </w:pPr>
      <w:r>
        <w:rPr>
          <w:rFonts w:ascii="Times New Roman"/>
          <w:b w:val="false"/>
          <w:i w:val="false"/>
          <w:color w:val="000000"/>
          <w:sz w:val="28"/>
        </w:rPr>
        <w:t xml:space="preserve">       6. Активное(ые) вещество(а):</w:t>
      </w:r>
    </w:p>
    <w:p>
      <w:pPr>
        <w:spacing w:after="0"/>
        <w:ind w:left="0"/>
        <w:jc w:val="both"/>
      </w:pPr>
      <w:r>
        <w:rPr>
          <w:rFonts w:ascii="Times New Roman"/>
          <w:b w:val="false"/>
          <w:i w:val="false"/>
          <w:color w:val="000000"/>
          <w:sz w:val="28"/>
        </w:rPr>
        <w:t xml:space="preserve">       7. МНН (или общее название) действующего вещества (веществ] –</w:t>
      </w:r>
    </w:p>
    <w:p>
      <w:pPr>
        <w:spacing w:after="0"/>
        <w:ind w:left="0"/>
        <w:jc w:val="both"/>
      </w:pPr>
      <w:r>
        <w:rPr>
          <w:rFonts w:ascii="Times New Roman"/>
          <w:b w:val="false"/>
          <w:i w:val="false"/>
          <w:color w:val="000000"/>
          <w:sz w:val="28"/>
        </w:rPr>
        <w:t xml:space="preserve">       Фармако-терапевтическая группа (ATX-код) ________________________</w:t>
      </w:r>
    </w:p>
    <w:p>
      <w:pPr>
        <w:spacing w:after="0"/>
        <w:ind w:left="0"/>
        <w:jc w:val="both"/>
      </w:pPr>
      <w:r>
        <w:rPr>
          <w:rFonts w:ascii="Times New Roman"/>
          <w:b w:val="false"/>
          <w:i w:val="false"/>
          <w:color w:val="000000"/>
          <w:sz w:val="28"/>
        </w:rPr>
        <w:t xml:space="preserve">       8. Держатель регистрационного удостоверения или Заявитель:_________</w:t>
      </w:r>
    </w:p>
    <w:p>
      <w:pPr>
        <w:spacing w:after="0"/>
        <w:ind w:left="0"/>
        <w:jc w:val="both"/>
      </w:pPr>
      <w:r>
        <w:rPr>
          <w:rFonts w:ascii="Times New Roman"/>
          <w:b w:val="false"/>
          <w:i w:val="false"/>
          <w:color w:val="000000"/>
          <w:sz w:val="28"/>
        </w:rPr>
        <w:t xml:space="preserve">       9. Число лекарственных средств, к которым относится данный ПУР:____</w:t>
      </w:r>
    </w:p>
    <w:p>
      <w:pPr>
        <w:spacing w:after="0"/>
        <w:ind w:left="0"/>
        <w:jc w:val="both"/>
      </w:pPr>
      <w:r>
        <w:rPr>
          <w:rFonts w:ascii="Times New Roman"/>
          <w:b w:val="false"/>
          <w:i w:val="false"/>
          <w:color w:val="000000"/>
          <w:sz w:val="28"/>
        </w:rPr>
        <w:t xml:space="preserve">       (лекарственные средства, содержащие одно и то же действующее вещество и</w:t>
      </w:r>
    </w:p>
    <w:p>
      <w:pPr>
        <w:spacing w:after="0"/>
        <w:ind w:left="0"/>
        <w:jc w:val="both"/>
      </w:pPr>
      <w:r>
        <w:rPr>
          <w:rFonts w:ascii="Times New Roman"/>
          <w:b w:val="false"/>
          <w:i w:val="false"/>
          <w:color w:val="000000"/>
          <w:sz w:val="28"/>
        </w:rPr>
        <w:t xml:space="preserve">       принадлежащие одному и тому же владельцу регистрационного удостоверения,</w:t>
      </w:r>
    </w:p>
    <w:p>
      <w:pPr>
        <w:spacing w:after="0"/>
        <w:ind w:left="0"/>
        <w:jc w:val="both"/>
      </w:pPr>
      <w:r>
        <w:rPr>
          <w:rFonts w:ascii="Times New Roman"/>
          <w:b w:val="false"/>
          <w:i w:val="false"/>
          <w:color w:val="000000"/>
          <w:sz w:val="28"/>
        </w:rPr>
        <w:t xml:space="preserve">       могут иметь один ПУР)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первого ПУР, охватываемого данным ПУР_____________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последнего ПУР, охватываемого данным ПУР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________________</w:t>
            </w:r>
          </w:p>
        </w:tc>
      </w:tr>
    </w:tbl>
    <w:bookmarkStart w:name="z546" w:id="404"/>
    <w:p>
      <w:pPr>
        <w:spacing w:after="0"/>
        <w:ind w:left="0"/>
        <w:jc w:val="both"/>
      </w:pPr>
      <w:r>
        <w:rPr>
          <w:rFonts w:ascii="Times New Roman"/>
          <w:b w:val="false"/>
          <w:i w:val="false"/>
          <w:color w:val="000000"/>
          <w:sz w:val="28"/>
        </w:rPr>
        <w:t>
      10. ОСНОВНЫЕ СВЕДЕНИЯ</w:t>
      </w:r>
    </w:p>
    <w:bookmarkEnd w:id="404"/>
    <w:bookmarkStart w:name="z547" w:id="405"/>
    <w:p>
      <w:pPr>
        <w:spacing w:after="0"/>
        <w:ind w:left="0"/>
        <w:jc w:val="both"/>
      </w:pPr>
      <w:r>
        <w:rPr>
          <w:rFonts w:ascii="Times New Roman"/>
          <w:b w:val="false"/>
          <w:i w:val="false"/>
          <w:color w:val="000000"/>
          <w:sz w:val="28"/>
        </w:rPr>
        <w:t>
      10.1 Часть I "Обзор продукта"</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продукта, включая: химический класс, краткое изложение механизма действия, важную информацию о составе (например, происхождение действующего вещества биопрепаратов, связанных вспомогательных веществ или радикалов для вакцин)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6"/>
          <w:p>
            <w:pPr>
              <w:spacing w:after="20"/>
              <w:ind w:left="20"/>
              <w:jc w:val="both"/>
            </w:pPr>
            <w:r>
              <w:rPr>
                <w:rFonts w:ascii="Times New Roman"/>
                <w:b w:val="false"/>
                <w:i w:val="false"/>
                <w:color w:val="000000"/>
                <w:sz w:val="20"/>
              </w:rPr>
              <w:t>
Показание(я): Действующее (если применимо)</w:t>
            </w:r>
          </w:p>
          <w:bookmarkEnd w:id="406"/>
          <w:p>
            <w:pPr>
              <w:spacing w:after="20"/>
              <w:ind w:left="20"/>
              <w:jc w:val="both"/>
            </w:pPr>
            <w:r>
              <w:rPr>
                <w:rFonts w:ascii="Times New Roman"/>
                <w:b w:val="false"/>
                <w:i w:val="false"/>
                <w:color w:val="000000"/>
                <w:sz w:val="20"/>
              </w:rPr>
              <w:t>
Предлагаемое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7"/>
          <w:p>
            <w:pPr>
              <w:spacing w:after="20"/>
              <w:ind w:left="20"/>
              <w:jc w:val="both"/>
            </w:pPr>
            <w:r>
              <w:rPr>
                <w:rFonts w:ascii="Times New Roman"/>
                <w:b w:val="false"/>
                <w:i w:val="false"/>
                <w:color w:val="000000"/>
                <w:sz w:val="20"/>
              </w:rPr>
              <w:t>
Дозировка Действующая (если применимо)</w:t>
            </w:r>
          </w:p>
          <w:bookmarkEnd w:id="407"/>
          <w:p>
            <w:pPr>
              <w:spacing w:after="20"/>
              <w:ind w:left="20"/>
              <w:jc w:val="both"/>
            </w:pPr>
            <w:r>
              <w:rPr>
                <w:rFonts w:ascii="Times New Roman"/>
                <w:b w:val="false"/>
                <w:i w:val="false"/>
                <w:color w:val="000000"/>
                <w:sz w:val="20"/>
              </w:rPr>
              <w:t>
Предлагаемая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8"/>
          <w:p>
            <w:pPr>
              <w:spacing w:after="20"/>
              <w:ind w:left="20"/>
              <w:jc w:val="both"/>
            </w:pPr>
            <w:r>
              <w:rPr>
                <w:rFonts w:ascii="Times New Roman"/>
                <w:b w:val="false"/>
                <w:i w:val="false"/>
                <w:color w:val="000000"/>
                <w:sz w:val="20"/>
              </w:rPr>
              <w:t>
Лекарственная форма(ы) и концентрации</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Действующие (если применимо)</w:t>
            </w:r>
          </w:p>
          <w:p>
            <w:pPr>
              <w:spacing w:after="20"/>
              <w:ind w:left="20"/>
              <w:jc w:val="both"/>
            </w:pPr>
            <w:r>
              <w:rPr>
                <w:rFonts w:ascii="Times New Roman"/>
                <w:b w:val="false"/>
                <w:i w:val="false"/>
                <w:color w:val="000000"/>
                <w:sz w:val="20"/>
              </w:rPr>
              <w:t>
Предлагаемые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 w:id="409"/>
      <w:r>
        <w:rPr>
          <w:rFonts w:ascii="Times New Roman"/>
          <w:b w:val="false"/>
          <w:i w:val="false"/>
          <w:color w:val="000000"/>
          <w:sz w:val="28"/>
        </w:rPr>
        <w:t>
      Страна и дата выдачи первого РУ_______________________________________</w:t>
      </w:r>
    </w:p>
    <w:bookmarkEnd w:id="409"/>
    <w:p>
      <w:pPr>
        <w:spacing w:after="0"/>
        <w:ind w:left="0"/>
        <w:jc w:val="both"/>
      </w:pPr>
      <w:r>
        <w:rPr>
          <w:rFonts w:ascii="Times New Roman"/>
          <w:b w:val="false"/>
          <w:i w:val="false"/>
          <w:color w:val="000000"/>
          <w:sz w:val="28"/>
        </w:rPr>
        <w:t xml:space="preserve">       Страна и дата последнего выпуска на рынок______________________________</w:t>
      </w:r>
    </w:p>
    <w:p>
      <w:pPr>
        <w:spacing w:after="0"/>
        <w:ind w:left="0"/>
        <w:jc w:val="both"/>
      </w:pPr>
      <w:r>
        <w:rPr>
          <w:rFonts w:ascii="Times New Roman"/>
          <w:b w:val="false"/>
          <w:i w:val="false"/>
          <w:color w:val="000000"/>
          <w:sz w:val="28"/>
        </w:rPr>
        <w:t xml:space="preserve">       11. Часть II "Спецификации по безопасности"</w:t>
      </w:r>
    </w:p>
    <w:p>
      <w:pPr>
        <w:spacing w:after="0"/>
        <w:ind w:left="0"/>
        <w:jc w:val="both"/>
      </w:pPr>
      <w:r>
        <w:rPr>
          <w:rFonts w:ascii="Times New Roman"/>
          <w:b w:val="false"/>
          <w:i w:val="false"/>
          <w:color w:val="000000"/>
          <w:sz w:val="28"/>
        </w:rPr>
        <w:t xml:space="preserve">       Только после регистрации Подлежит ли продукт дополнительному мониторингу</w:t>
      </w:r>
    </w:p>
    <w:p>
      <w:pPr>
        <w:spacing w:after="0"/>
        <w:ind w:left="0"/>
        <w:jc w:val="both"/>
      </w:pPr>
      <w:r>
        <w:rPr>
          <w:rFonts w:ascii="Times New Roman"/>
          <w:b w:val="false"/>
          <w:i w:val="false"/>
          <w:color w:val="000000"/>
          <w:sz w:val="28"/>
        </w:rPr>
        <w:t xml:space="preserve">       (выбрать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Европейском Союзе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 - эпидемиология показаний по целевым популяциям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 - доклиническая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CIII - воздействие лекарственного препарата в ходе 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CIV - популяции, не изученные в ходе 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 - пострегистрационный опыт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 - дополнительные требования к спецификации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 - идентифицированные и потенциальные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CVIII - обобщенная информация по проблемам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10"/>
    <w:p>
      <w:pPr>
        <w:spacing w:after="0"/>
        <w:ind w:left="0"/>
        <w:jc w:val="both"/>
      </w:pPr>
      <w:r>
        <w:rPr>
          <w:rFonts w:ascii="Times New Roman"/>
          <w:b w:val="false"/>
          <w:i w:val="false"/>
          <w:color w:val="000000"/>
          <w:sz w:val="28"/>
        </w:rPr>
        <w:t>
      1) Резюме угроз безопасности</w:t>
      </w:r>
    </w:p>
    <w:bookmarkEnd w:id="410"/>
    <w:bookmarkStart w:name="z554" w:id="411"/>
    <w:p>
      <w:pPr>
        <w:spacing w:after="0"/>
        <w:ind w:left="0"/>
        <w:jc w:val="both"/>
      </w:pPr>
      <w:r>
        <w:rPr>
          <w:rFonts w:ascii="Times New Roman"/>
          <w:b w:val="false"/>
          <w:i w:val="false"/>
          <w:color w:val="000000"/>
          <w:sz w:val="28"/>
        </w:rPr>
        <w:t>
      Таблица: Резюме угроз безопасности</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угроз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Важные идентифицированные риски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Перечислить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Важные потенциальные риски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Отсутствующая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bl>
    <w:p>
      <w:pPr>
        <w:spacing w:after="0"/>
        <w:ind w:left="0"/>
        <w:jc w:val="both"/>
      </w:pPr>
      <w:bookmarkStart w:name="z555" w:id="412"/>
      <w:r>
        <w:rPr>
          <w:rFonts w:ascii="Times New Roman"/>
          <w:b w:val="false"/>
          <w:i w:val="false"/>
          <w:color w:val="000000"/>
          <w:sz w:val="28"/>
        </w:rPr>
        <w:t>
      2) Выводы по спецификациям безопасности</w:t>
      </w:r>
    </w:p>
    <w:bookmarkEnd w:id="412"/>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12. Часть III "План фармаконадзора"_______________________________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3"/>
          <w:p>
            <w:pPr>
              <w:spacing w:after="20"/>
              <w:ind w:left="20"/>
              <w:jc w:val="both"/>
            </w:pPr>
            <w:r>
              <w:rPr>
                <w:rFonts w:ascii="Times New Roman"/>
                <w:b w:val="false"/>
                <w:i w:val="false"/>
                <w:color w:val="000000"/>
                <w:sz w:val="20"/>
              </w:rPr>
              <w:t>
Мероприятие/ Название исследования (тип мероприятия, название исследования</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известно]</w:t>
            </w:r>
          </w:p>
          <w:p>
            <w:pPr>
              <w:spacing w:after="20"/>
              <w:ind w:left="20"/>
              <w:jc w:val="both"/>
            </w:pPr>
            <w:r>
              <w:rPr>
                <w:rFonts w:ascii="Times New Roman"/>
                <w:b w:val="false"/>
                <w:i w:val="false"/>
                <w:color w:val="000000"/>
                <w:sz w:val="20"/>
              </w:rPr>
              <w:t>
 категория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угрозы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Запланированное, начатое,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 w:id="414"/>
      <w:r>
        <w:rPr>
          <w:rFonts w:ascii="Times New Roman"/>
          <w:b w:val="false"/>
          <w:i w:val="false"/>
          <w:color w:val="000000"/>
          <w:sz w:val="28"/>
        </w:rPr>
        <w:t>
      1) Резюме планируемых дополнительных мероприятий по фармаконадзору</w:t>
      </w:r>
    </w:p>
    <w:bookmarkEnd w:id="414"/>
    <w:p>
      <w:pPr>
        <w:spacing w:after="0"/>
        <w:ind w:left="0"/>
        <w:jc w:val="both"/>
      </w:pPr>
      <w:r>
        <w:rPr>
          <w:rFonts w:ascii="Times New Roman"/>
          <w:b w:val="false"/>
          <w:i w:val="false"/>
          <w:color w:val="000000"/>
          <w:sz w:val="28"/>
        </w:rPr>
        <w:t xml:space="preserve">       (если применимо) ________________________________________________</w:t>
      </w:r>
    </w:p>
    <w:p>
      <w:pPr>
        <w:spacing w:after="0"/>
        <w:ind w:left="0"/>
        <w:jc w:val="both"/>
      </w:pPr>
      <w:r>
        <w:rPr>
          <w:rFonts w:ascii="Times New Roman"/>
          <w:b w:val="false"/>
          <w:i w:val="false"/>
          <w:color w:val="000000"/>
          <w:sz w:val="28"/>
        </w:rPr>
        <w:t xml:space="preserve">       2) Общие выводы по плану фармаконадзора ___________________________</w:t>
      </w:r>
    </w:p>
    <w:p>
      <w:pPr>
        <w:spacing w:after="0"/>
        <w:ind w:left="0"/>
        <w:jc w:val="both"/>
      </w:pPr>
      <w:r>
        <w:rPr>
          <w:rFonts w:ascii="Times New Roman"/>
          <w:b w:val="false"/>
          <w:i w:val="false"/>
          <w:color w:val="000000"/>
          <w:sz w:val="28"/>
        </w:rPr>
        <w:t xml:space="preserve">       13. Часть IV "Планы по проведению послерегистрационных исследований</w:t>
      </w:r>
    </w:p>
    <w:p>
      <w:pPr>
        <w:spacing w:after="0"/>
        <w:ind w:left="0"/>
        <w:jc w:val="both"/>
      </w:pPr>
      <w:r>
        <w:rPr>
          <w:rFonts w:ascii="Times New Roman"/>
          <w:b w:val="false"/>
          <w:i w:val="false"/>
          <w:color w:val="000000"/>
          <w:sz w:val="28"/>
        </w:rPr>
        <w:t xml:space="preserve">       эффективности"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Резюме послерегистрационного плана развития изучения эффективности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Таблица: Резюме послерегистрационного плана развития изучения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 и номер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проблемы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(планируемое, начатое, завершенное, результаты представлены)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415"/>
    <w:p>
      <w:pPr>
        <w:spacing w:after="0"/>
        <w:ind w:left="0"/>
        <w:jc w:val="both"/>
      </w:pPr>
      <w:r>
        <w:rPr>
          <w:rFonts w:ascii="Times New Roman"/>
          <w:b w:val="false"/>
          <w:i w:val="false"/>
          <w:color w:val="000000"/>
          <w:sz w:val="28"/>
        </w:rPr>
        <w:t>
      14. Часть V "Меры по минимизации рисков"</w:t>
      </w:r>
    </w:p>
    <w:bookmarkEnd w:id="415"/>
    <w:bookmarkStart w:name="z560" w:id="416"/>
    <w:p>
      <w:pPr>
        <w:spacing w:after="0"/>
        <w:ind w:left="0"/>
        <w:jc w:val="both"/>
      </w:pPr>
      <w:r>
        <w:rPr>
          <w:rFonts w:ascii="Times New Roman"/>
          <w:b w:val="false"/>
          <w:i w:val="false"/>
          <w:color w:val="000000"/>
          <w:sz w:val="28"/>
        </w:rPr>
        <w:t>
      Таблица: Предложения от ДРУ в отношении мер по минимизации рисков</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 меры по минимизации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меры по минимизации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 w:id="417"/>
      <w:r>
        <w:rPr>
          <w:rFonts w:ascii="Times New Roman"/>
          <w:b w:val="false"/>
          <w:i w:val="false"/>
          <w:color w:val="000000"/>
          <w:sz w:val="28"/>
        </w:rPr>
        <w:t>
      Выводы в отношении мер по минимизации рисков ____________________</w:t>
      </w:r>
    </w:p>
    <w:bookmarkEnd w:id="417"/>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15. Часть VI "Резюме мероприятий в плане управления рисками для лекарственного</w:t>
      </w:r>
    </w:p>
    <w:p>
      <w:pPr>
        <w:spacing w:after="0"/>
        <w:ind w:left="0"/>
        <w:jc w:val="both"/>
      </w:pPr>
      <w:r>
        <w:rPr>
          <w:rFonts w:ascii="Times New Roman"/>
          <w:b w:val="false"/>
          <w:i w:val="false"/>
          <w:color w:val="000000"/>
          <w:sz w:val="28"/>
        </w:rPr>
        <w:t xml:space="preserve">       средства"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Общие выводы по общедоступному резюме 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16. Заключение эксперта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8"/>
          <w:p>
            <w:pPr>
              <w:spacing w:after="20"/>
              <w:ind w:left="20"/>
              <w:jc w:val="both"/>
            </w:pPr>
          </w:p>
          <w:bookmarkEnd w:id="418"/>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 с необходимостью внесения незначительных изменений в следующем обновлении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9"/>
          <w:p>
            <w:pPr>
              <w:spacing w:after="20"/>
              <w:ind w:left="20"/>
              <w:jc w:val="both"/>
            </w:pPr>
          </w:p>
          <w:bookmarkEnd w:id="41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может быть приемлемым при условии представления обновленного ПУР и удовлетворительных ответов на: перечень вопросов, перечень спорных вопросов, запрос на получение дополнительной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0"/>
          <w:p>
            <w:pPr>
              <w:spacing w:after="20"/>
              <w:ind w:left="20"/>
              <w:jc w:val="both"/>
            </w:pPr>
          </w:p>
          <w:bookmarkEnd w:id="420"/>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не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1"/>
          <w:p>
            <w:pPr>
              <w:spacing w:after="20"/>
              <w:ind w:left="20"/>
              <w:jc w:val="both"/>
            </w:pPr>
          </w:p>
          <w:bookmarkEnd w:id="42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66" w:id="422"/>
    <w:p>
      <w:pPr>
        <w:spacing w:after="0"/>
        <w:ind w:left="0"/>
        <w:jc w:val="both"/>
      </w:pPr>
      <w:r>
        <w:rPr>
          <w:rFonts w:ascii="Times New Roman"/>
          <w:b w:val="false"/>
          <w:i w:val="false"/>
          <w:color w:val="000000"/>
          <w:sz w:val="28"/>
        </w:rPr>
        <w:t>
      1) Заключение эксперта после получения ответов на запрос</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3"/>
          <w:p>
            <w:pPr>
              <w:spacing w:after="20"/>
              <w:ind w:left="20"/>
              <w:jc w:val="both"/>
            </w:pPr>
          </w:p>
          <w:bookmarkEnd w:id="42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 с необходимостью внесения незначительных изменений в следующем обновлении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4"/>
          <w:p>
            <w:pPr>
              <w:spacing w:after="20"/>
              <w:ind w:left="20"/>
              <w:jc w:val="both"/>
            </w:pPr>
          </w:p>
          <w:bookmarkEnd w:id="42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может быть приемлемым при условии представления обновленного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5"/>
          <w:p>
            <w:pPr>
              <w:spacing w:after="20"/>
              <w:ind w:left="20"/>
              <w:jc w:val="both"/>
            </w:pPr>
          </w:p>
          <w:bookmarkEnd w:id="42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не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6"/>
          <w:p>
            <w:pPr>
              <w:spacing w:after="20"/>
              <w:ind w:left="20"/>
              <w:jc w:val="both"/>
            </w:pPr>
          </w:p>
          <w:bookmarkEnd w:id="42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571" w:id="427"/>
      <w:r>
        <w:rPr>
          <w:rFonts w:ascii="Times New Roman"/>
          <w:b w:val="false"/>
          <w:i w:val="false"/>
          <w:color w:val="000000"/>
          <w:sz w:val="28"/>
        </w:rPr>
        <w:t>
      Ф.И.О. (при наличии), руководителя структурного</w:t>
      </w:r>
    </w:p>
    <w:bookmarkEnd w:id="427"/>
    <w:p>
      <w:pPr>
        <w:spacing w:after="0"/>
        <w:ind w:left="0"/>
        <w:jc w:val="both"/>
      </w:pPr>
      <w:r>
        <w:rPr>
          <w:rFonts w:ascii="Times New Roman"/>
          <w:b w:val="false"/>
          <w:i w:val="false"/>
          <w:color w:val="000000"/>
          <w:sz w:val="28"/>
        </w:rPr>
        <w:t xml:space="preserve">       подразделения ________ Подпись ______</w:t>
      </w:r>
    </w:p>
    <w:p>
      <w:pPr>
        <w:spacing w:after="0"/>
        <w:ind w:left="0"/>
        <w:jc w:val="both"/>
      </w:pPr>
      <w:r>
        <w:rPr>
          <w:rFonts w:ascii="Times New Roman"/>
          <w:b w:val="false"/>
          <w:i w:val="false"/>
          <w:color w:val="000000"/>
          <w:sz w:val="28"/>
        </w:rPr>
        <w:t xml:space="preserve">       Ф.И.О. (при наличии), эксперта _______________ 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428"/>
    <w:p>
      <w:pPr>
        <w:spacing w:after="0"/>
        <w:ind w:left="0"/>
        <w:jc w:val="left"/>
      </w:pPr>
      <w:r>
        <w:rPr>
          <w:rFonts w:ascii="Times New Roman"/>
          <w:b/>
          <w:i w:val="false"/>
          <w:color w:val="000000"/>
        </w:rPr>
        <w:t xml:space="preserve"> Экспертное заключение по оценке Мастер-файла системы фармаконадзора (МФСФ) Держателя регистрационного удостоверения</w:t>
      </w:r>
    </w:p>
    <w:bookmarkEnd w:id="428"/>
    <w:bookmarkStart w:name="z575" w:id="429"/>
    <w:p>
      <w:pPr>
        <w:spacing w:after="0"/>
        <w:ind w:left="0"/>
        <w:jc w:val="both"/>
      </w:pPr>
      <w:r>
        <w:rPr>
          <w:rFonts w:ascii="Times New Roman"/>
          <w:b w:val="false"/>
          <w:i w:val="false"/>
          <w:color w:val="000000"/>
          <w:sz w:val="28"/>
        </w:rPr>
        <w:t>
      Номер МФ СФ в Реестре МФСФ РГП "НЦЭЛС и МИ": Номер версии МФСФ, присвоенный ДРУ: Название лекарственного средства: н/п Активное(ые) вещество(а): н/п Процедура: выбрать нужное из нижеследующегоНЦЭЛС/ЛС/МФСФ/СТ/хххх/ггггмм (стандартная процедура предоставления МФСФ, по запросу) Держатель регистрационного удостоверения: Дата поступления МФСФ:</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написания предварительного отчета об оценке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30"/>
    <w:p>
      <w:pPr>
        <w:spacing w:after="0"/>
        <w:ind w:left="0"/>
        <w:jc w:val="both"/>
      </w:pPr>
      <w:r>
        <w:rPr>
          <w:rFonts w:ascii="Times New Roman"/>
          <w:b w:val="false"/>
          <w:i w:val="false"/>
          <w:color w:val="000000"/>
          <w:sz w:val="28"/>
        </w:rPr>
        <w:t>
      ОСНОВНЫЕ СВЕДЕНИЯ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нахождения Мастер Файла системы фармаконадзора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Держателя регистрационного удостоверения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контактного лица Держателя регистрационного удостоверения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фармаконадзору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Контактная информация по уполномоченному лицу по фармаконадзору: фамилия, почтовый адрес, номер телефона, факса, электронная почта, рабочий адрес и резюме (квалификация)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держателей регистрационного удостоверения, использующих представленный МФСФ (если имеется)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31"/>
    <w:p>
      <w:pPr>
        <w:spacing w:after="0"/>
        <w:ind w:left="0"/>
        <w:jc w:val="both"/>
      </w:pPr>
      <w:r>
        <w:rPr>
          <w:rFonts w:ascii="Times New Roman"/>
          <w:b w:val="false"/>
          <w:i w:val="false"/>
          <w:color w:val="000000"/>
          <w:sz w:val="28"/>
        </w:rPr>
        <w:t>
      ОЦЕНКА Основная информация</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организационной структуры системы фармаконадзора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по которому осуществляется деятельность по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Делегированная деятельность (наличие копий, подписанных соглашений на делегирование значимой деятельности по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2"/>
          <w:p>
            <w:pPr>
              <w:spacing w:after="20"/>
              <w:ind w:left="20"/>
              <w:jc w:val="both"/>
            </w:pPr>
            <w:r>
              <w:rPr>
                <w:rFonts w:ascii="Times New Roman"/>
                <w:b w:val="false"/>
                <w:i w:val="false"/>
                <w:color w:val="000000"/>
                <w:sz w:val="20"/>
              </w:rPr>
              <w:t>
Да ☐</w:t>
            </w:r>
          </w:p>
          <w:bookmarkEnd w:id="432"/>
          <w:p>
            <w:pPr>
              <w:spacing w:after="20"/>
              <w:ind w:left="20"/>
              <w:jc w:val="both"/>
            </w:pPr>
            <w:r>
              <w:rPr>
                <w:rFonts w:ascii="Times New Roman"/>
                <w:b w:val="false"/>
                <w:i w:val="false"/>
                <w:color w:val="000000"/>
                <w:sz w:val="20"/>
              </w:rPr>
              <w:t>
Нет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резюме уполномоченного лица по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уполномоченного лица по фармаконадзору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компьютерных систем и баз данных по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документально оформленных процедур и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системы фармаконадзора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мастер-файлу (включая перечень лекарственных препаратов, контрактных договоренностей, делегирование функций уполномоченного лица по фармаконадзору, список завершенных аудитов за последние 10-лет)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предоставления Мастер-файла системы фармаконадзора (электронная форма, печатная 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системы фармаконадзора ДРУ действующим требованиям законодательства Республики Казахстан (Стандарту GVP)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 системы фармаконадзора/ несоблюдение требований действующих приказов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9" w:id="433"/>
      <w:r>
        <w:rPr>
          <w:rFonts w:ascii="Times New Roman"/>
          <w:b w:val="false"/>
          <w:i w:val="false"/>
          <w:color w:val="000000"/>
          <w:sz w:val="28"/>
        </w:rPr>
        <w:t>
      Ф.И.О. (при наличии), руководителя структурного</w:t>
      </w:r>
    </w:p>
    <w:bookmarkEnd w:id="433"/>
    <w:p>
      <w:pPr>
        <w:spacing w:after="0"/>
        <w:ind w:left="0"/>
        <w:jc w:val="both"/>
      </w:pPr>
      <w:r>
        <w:rPr>
          <w:rFonts w:ascii="Times New Roman"/>
          <w:b w:val="false"/>
          <w:i w:val="false"/>
          <w:color w:val="000000"/>
          <w:sz w:val="28"/>
        </w:rPr>
        <w:t xml:space="preserve">       подразделения ________Подпись _______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2" w:id="434"/>
    <w:p>
      <w:pPr>
        <w:spacing w:after="0"/>
        <w:ind w:left="0"/>
        <w:jc w:val="left"/>
      </w:pPr>
      <w:r>
        <w:rPr>
          <w:rFonts w:ascii="Times New Roman"/>
          <w:b/>
          <w:i w:val="false"/>
          <w:color w:val="000000"/>
        </w:rPr>
        <w:t xml:space="preserve"> Сведения о профиле безопасности лекарственных средств, имеющих бессрочную регистрацию</w:t>
      </w:r>
    </w:p>
    <w:bookmarkEnd w:id="434"/>
    <w:bookmarkStart w:name="z583" w:id="435"/>
    <w:p>
      <w:pPr>
        <w:spacing w:after="0"/>
        <w:ind w:left="0"/>
        <w:jc w:val="both"/>
      </w:pPr>
      <w:r>
        <w:rPr>
          <w:rFonts w:ascii="Times New Roman"/>
          <w:b w:val="false"/>
          <w:i w:val="false"/>
          <w:color w:val="000000"/>
          <w:sz w:val="28"/>
        </w:rPr>
        <w:t>
      компании _________________________ за период " "_____20____ - " "_____20____ гг.</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номер РУ 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 (таб, р-р, капсулы, мазь)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МНН ЛС,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РУ и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РУ и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ЛС в РК и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существенных изменениях профиля безопасности (дата, суть изменений), связанные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превышением ожидаемой частоты серьезных нежелательных реакций;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серьезными нежелательными реакциями;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требованиям по внесению существенных изменений в инструкцию в других странах, но не внесенных в краткую характеристику ЛС(Sm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проблемами, выявленными в ходе не интервенционного пострегистрационного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 в краткой характеристике ЛС (Sm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причинами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распространении ЛС или приостановка действия РУ по причинам, связанным с безопасностью и эффективностью, инициированные УО или ДРУ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профиле безопасности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4" w:id="436"/>
      <w:r>
        <w:rPr>
          <w:rFonts w:ascii="Times New Roman"/>
          <w:b w:val="false"/>
          <w:i w:val="false"/>
          <w:color w:val="000000"/>
          <w:sz w:val="28"/>
        </w:rPr>
        <w:t>
      Примечание: * при внесении измененных данных отметить желтым фоном</w:t>
      </w:r>
    </w:p>
    <w:bookmarkEnd w:id="436"/>
    <w:p>
      <w:pPr>
        <w:spacing w:after="0"/>
        <w:ind w:left="0"/>
        <w:jc w:val="both"/>
      </w:pPr>
      <w:r>
        <w:rPr>
          <w:rFonts w:ascii="Times New Roman"/>
          <w:b w:val="false"/>
          <w:i w:val="false"/>
          <w:color w:val="000000"/>
          <w:sz w:val="28"/>
        </w:rPr>
        <w:t xml:space="preserve">       Руководитель организации _______________ _______________________</w:t>
      </w:r>
    </w:p>
    <w:p>
      <w:pPr>
        <w:spacing w:after="0"/>
        <w:ind w:left="0"/>
        <w:jc w:val="both"/>
      </w:pPr>
      <w:r>
        <w:rPr>
          <w:rFonts w:ascii="Times New Roman"/>
          <w:b w:val="false"/>
          <w:i w:val="false"/>
          <w:color w:val="000000"/>
          <w:sz w:val="28"/>
        </w:rPr>
        <w:t xml:space="preserve">                               подпись             Ф.И.О. ( при наличии)</w:t>
      </w:r>
    </w:p>
    <w:p>
      <w:pPr>
        <w:spacing w:after="0"/>
        <w:ind w:left="0"/>
        <w:jc w:val="both"/>
      </w:pPr>
      <w:r>
        <w:rPr>
          <w:rFonts w:ascii="Times New Roman"/>
          <w:b w:val="false"/>
          <w:i w:val="false"/>
          <w:color w:val="000000"/>
          <w:sz w:val="28"/>
        </w:rPr>
        <w:t xml:space="preserve">       Дата "__"_________________20______г.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 xml:space="preserve">изделий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7" w:id="437"/>
    <w:p>
      <w:pPr>
        <w:spacing w:after="0"/>
        <w:ind w:left="0"/>
        <w:jc w:val="left"/>
      </w:pPr>
      <w:r>
        <w:rPr>
          <w:rFonts w:ascii="Times New Roman"/>
          <w:b/>
          <w:i w:val="false"/>
          <w:color w:val="000000"/>
        </w:rPr>
        <w:t xml:space="preserve"> Экспертное заключение о соотношении польза-риск лекарственного препарата</w:t>
      </w:r>
    </w:p>
    <w:bookmarkEnd w:id="437"/>
    <w:bookmarkStart w:name="z588" w:id="438"/>
    <w:p>
      <w:pPr>
        <w:spacing w:after="0"/>
        <w:ind w:left="0"/>
        <w:jc w:val="both"/>
      </w:pPr>
      <w:r>
        <w:rPr>
          <w:rFonts w:ascii="Times New Roman"/>
          <w:b w:val="false"/>
          <w:i w:val="false"/>
          <w:color w:val="000000"/>
          <w:sz w:val="28"/>
        </w:rPr>
        <w:t>
      Основные сведения</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МНН (или общее название) действующего вещества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(ATX-код)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форма(ы) и концентрация(и)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Держатель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 заявителя на получение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сравнения (если есть)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первой регистрации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39"/>
    <w:p>
      <w:pPr>
        <w:spacing w:after="0"/>
        <w:ind w:left="0"/>
        <w:jc w:val="both"/>
      </w:pPr>
      <w:r>
        <w:rPr>
          <w:rFonts w:ascii="Times New Roman"/>
          <w:b w:val="false"/>
          <w:i w:val="false"/>
          <w:color w:val="000000"/>
          <w:sz w:val="28"/>
        </w:rPr>
        <w:t>
      Оценка соотношения пользы и риска</w:t>
      </w:r>
    </w:p>
    <w:bookmarkEnd w:id="439"/>
    <w:bookmarkStart w:name="z590" w:id="440"/>
    <w:p>
      <w:pPr>
        <w:spacing w:after="0"/>
        <w:ind w:left="0"/>
        <w:jc w:val="both"/>
      </w:pPr>
      <w:r>
        <w:rPr>
          <w:rFonts w:ascii="Times New Roman"/>
          <w:b w:val="false"/>
          <w:i w:val="false"/>
          <w:color w:val="000000"/>
          <w:sz w:val="28"/>
        </w:rPr>
        <w:t>
      1. Мастер-файл системы фармаконадзора</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за фармаконадзор на территории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выполнения обязательств по фармаконадзору в том, что система фармаконадзора внедрена согласно требованиям законодательства и надлежащей практики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41"/>
    <w:p>
      <w:pPr>
        <w:spacing w:after="0"/>
        <w:ind w:left="0"/>
        <w:jc w:val="both"/>
      </w:pPr>
      <w:r>
        <w:rPr>
          <w:rFonts w:ascii="Times New Roman"/>
          <w:b w:val="false"/>
          <w:i w:val="false"/>
          <w:color w:val="000000"/>
          <w:sz w:val="28"/>
        </w:rPr>
        <w:t>
      2. Периодический обновляемый отчет по безопасности (ПООБ)</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информации по безопасности ЛС (данных о ПР, ОЭ ЛС, полученных из всех доступных легитимных источников)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сигналов и их оценка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442"/>
    <w:p>
      <w:pPr>
        <w:spacing w:after="0"/>
        <w:ind w:left="0"/>
        <w:jc w:val="both"/>
      </w:pPr>
      <w:r>
        <w:rPr>
          <w:rFonts w:ascii="Times New Roman"/>
          <w:b w:val="false"/>
          <w:i w:val="false"/>
          <w:color w:val="000000"/>
          <w:sz w:val="28"/>
        </w:rPr>
        <w:t>
      3. План управления рисками (ПУР)</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информация по лекарственному препарату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важных рисков и отсутствующей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Активности по ФН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Активности по минимизации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мероприятий по минимизации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443"/>
    <w:p>
      <w:pPr>
        <w:spacing w:after="0"/>
        <w:ind w:left="0"/>
        <w:jc w:val="both"/>
      </w:pPr>
      <w:r>
        <w:rPr>
          <w:rFonts w:ascii="Times New Roman"/>
          <w:b w:val="false"/>
          <w:i w:val="false"/>
          <w:color w:val="000000"/>
          <w:sz w:val="28"/>
        </w:rPr>
        <w:t>
      4. Оценка обновленной информаций по безопасности ЛС в регуляторных органах других стран и и научно-медицинской литературы ЛС (сайты регуляторных стран ICH и СНГ, научной прессы, публикаций ВОЗ)</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найденной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444"/>
    <w:p>
      <w:pPr>
        <w:spacing w:after="0"/>
        <w:ind w:left="0"/>
        <w:jc w:val="both"/>
      </w:pPr>
      <w:r>
        <w:rPr>
          <w:rFonts w:ascii="Times New Roman"/>
          <w:b w:val="false"/>
          <w:i w:val="false"/>
          <w:color w:val="000000"/>
          <w:sz w:val="28"/>
        </w:rPr>
        <w:t>
      5. Мониторинг безопасности препаратов по программе pdls и на портале ndda.kz</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сообщений,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(из ПОБ,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r>
    </w:tbl>
    <w:bookmarkStart w:name="z595" w:id="445"/>
    <w:p>
      <w:pPr>
        <w:spacing w:after="0"/>
        <w:ind w:left="0"/>
        <w:jc w:val="both"/>
      </w:pPr>
      <w:r>
        <w:rPr>
          <w:rFonts w:ascii="Times New Roman"/>
          <w:b w:val="false"/>
          <w:i w:val="false"/>
          <w:color w:val="000000"/>
          <w:sz w:val="28"/>
        </w:rPr>
        <w:t>
      6. Оценка общей характеристики в сравнении с SPC оригинального препарата</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SPC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r>
    </w:tbl>
    <w:bookmarkStart w:name="z596" w:id="446"/>
    <w:p>
      <w:pPr>
        <w:spacing w:after="0"/>
        <w:ind w:left="0"/>
        <w:jc w:val="both"/>
      </w:pPr>
      <w:r>
        <w:rPr>
          <w:rFonts w:ascii="Times New Roman"/>
          <w:b w:val="false"/>
          <w:i w:val="false"/>
          <w:color w:val="000000"/>
          <w:sz w:val="28"/>
        </w:rPr>
        <w:t>
      7. Заключения эксперта</w:t>
      </w:r>
    </w:p>
    <w:bookmarkEnd w:id="446"/>
    <w:bookmarkStart w:name="z597" w:id="447"/>
    <w:p>
      <w:pPr>
        <w:spacing w:after="0"/>
        <w:ind w:left="0"/>
        <w:jc w:val="both"/>
      </w:pPr>
      <w:r>
        <w:rPr>
          <w:rFonts w:ascii="Times New Roman"/>
          <w:b w:val="false"/>
          <w:i w:val="false"/>
          <w:color w:val="000000"/>
          <w:sz w:val="28"/>
        </w:rPr>
        <w:t>
      Соотношение польза (риск) сохраняется благоприятным и нет необходимости в рекомендации регуляторных мер.</w:t>
      </w:r>
    </w:p>
    <w:bookmarkEnd w:id="447"/>
    <w:bookmarkStart w:name="z598" w:id="448"/>
    <w:p>
      <w:pPr>
        <w:spacing w:after="0"/>
        <w:ind w:left="0"/>
        <w:jc w:val="both"/>
      </w:pPr>
      <w:r>
        <w:rPr>
          <w:rFonts w:ascii="Times New Roman"/>
          <w:b w:val="false"/>
          <w:i w:val="false"/>
          <w:color w:val="000000"/>
          <w:sz w:val="28"/>
        </w:rPr>
        <w:t>
      Соотношение польза (риск) сохраняется благоприятным, но рекомендуется внесение изменений в инструкцию по медицинскому применению ЛС или внедрения плана управления рисками с целью управления рисками и их минимизации.</w:t>
      </w:r>
    </w:p>
    <w:bookmarkEnd w:id="448"/>
    <w:bookmarkStart w:name="z599" w:id="449"/>
    <w:p>
      <w:pPr>
        <w:spacing w:after="0"/>
        <w:ind w:left="0"/>
        <w:jc w:val="both"/>
      </w:pPr>
      <w:r>
        <w:rPr>
          <w:rFonts w:ascii="Times New Roman"/>
          <w:b w:val="false"/>
          <w:i w:val="false"/>
          <w:color w:val="000000"/>
          <w:sz w:val="28"/>
        </w:rPr>
        <w:t>
      Соотношение польза (риск) сохраняется благоприятным, но рекомендуется проведение пострегистрационных исследований безопасности с целью оценки новых данных, влияющих на соотношение польза (риск). Польза не превышает риски, рекомендуется приостановить или отозвать регистрационное удостоверение лекарственного средства.</w:t>
      </w:r>
    </w:p>
    <w:bookmarkEnd w:id="449"/>
    <w:p>
      <w:pPr>
        <w:spacing w:after="0"/>
        <w:ind w:left="0"/>
        <w:jc w:val="both"/>
      </w:pPr>
      <w:bookmarkStart w:name="z600" w:id="450"/>
      <w:r>
        <w:rPr>
          <w:rFonts w:ascii="Times New Roman"/>
          <w:b w:val="false"/>
          <w:i w:val="false"/>
          <w:color w:val="000000"/>
          <w:sz w:val="28"/>
        </w:rPr>
        <w:t>
      Эксперт ______________ _________________________________________</w:t>
      </w:r>
    </w:p>
    <w:bookmarkEnd w:id="450"/>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Руководитель структурного подразделения _______ _____________________________</w:t>
      </w:r>
    </w:p>
    <w:p>
      <w:pPr>
        <w:spacing w:after="0"/>
        <w:ind w:left="0"/>
        <w:jc w:val="both"/>
      </w:pPr>
      <w:r>
        <w:rPr>
          <w:rFonts w:ascii="Times New Roman"/>
          <w:b w:val="false"/>
          <w:i w:val="false"/>
          <w:color w:val="000000"/>
          <w:sz w:val="28"/>
        </w:rPr>
        <w:t xml:space="preserve">                                           Подпись             Ф.И.О.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451"/>
    <w:p>
      <w:pPr>
        <w:spacing w:after="0"/>
        <w:ind w:left="0"/>
        <w:jc w:val="left"/>
      </w:pPr>
      <w:r>
        <w:rPr>
          <w:rFonts w:ascii="Times New Roman"/>
          <w:b/>
          <w:i w:val="false"/>
          <w:color w:val="000000"/>
        </w:rPr>
        <w:t xml:space="preserve"> ОТЧЕТ о результатах инспекции системы службы фармаконадзора держателей регистрационного удостоверения лекарственных средств</w:t>
      </w:r>
    </w:p>
    <w:bookmarkEnd w:id="451"/>
    <w:p>
      <w:pPr>
        <w:spacing w:after="0"/>
        <w:ind w:left="0"/>
        <w:jc w:val="both"/>
      </w:pPr>
      <w:bookmarkStart w:name="z604" w:id="452"/>
      <w:r>
        <w:rPr>
          <w:rFonts w:ascii="Times New Roman"/>
          <w:b w:val="false"/>
          <w:i w:val="false"/>
          <w:color w:val="000000"/>
          <w:sz w:val="28"/>
        </w:rPr>
        <w:t>
      _____________________________________________________________________</w:t>
      </w:r>
    </w:p>
    <w:bookmarkEnd w:id="452"/>
    <w:p>
      <w:pPr>
        <w:spacing w:after="0"/>
        <w:ind w:left="0"/>
        <w:jc w:val="both"/>
      </w:pPr>
      <w:r>
        <w:rPr>
          <w:rFonts w:ascii="Times New Roman"/>
          <w:b w:val="false"/>
          <w:i w:val="false"/>
          <w:color w:val="000000"/>
          <w:sz w:val="28"/>
        </w:rPr>
        <w:t xml:space="preserve">       (наименование организации-производителя и(или) держателя регистрационного</w:t>
      </w:r>
    </w:p>
    <w:p>
      <w:pPr>
        <w:spacing w:after="0"/>
        <w:ind w:left="0"/>
        <w:jc w:val="both"/>
      </w:pPr>
      <w:r>
        <w:rPr>
          <w:rFonts w:ascii="Times New Roman"/>
          <w:b w:val="false"/>
          <w:i w:val="false"/>
          <w:color w:val="000000"/>
          <w:sz w:val="28"/>
        </w:rPr>
        <w:t xml:space="preserve">       удостоверения)</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лекарственного средства)</w:t>
      </w:r>
    </w:p>
    <w:bookmarkStart w:name="z605" w:id="453"/>
    <w:p>
      <w:pPr>
        <w:spacing w:after="0"/>
        <w:ind w:left="0"/>
        <w:jc w:val="both"/>
      </w:pPr>
      <w:r>
        <w:rPr>
          <w:rFonts w:ascii="Times New Roman"/>
          <w:b w:val="false"/>
          <w:i w:val="false"/>
          <w:color w:val="000000"/>
          <w:sz w:val="28"/>
        </w:rPr>
        <w:t>
      1. Резюме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Дата(ы) проведения инспекции системы фармаконадзора держателей регистрационного удостоверения лекарственных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 сертификатов о соответствии объектов надлежащей практики фармаконадзора GVP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послужившие основанием для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454"/>
    <w:p>
      <w:pPr>
        <w:spacing w:after="0"/>
        <w:ind w:left="0"/>
        <w:jc w:val="both"/>
      </w:pPr>
      <w:r>
        <w:rPr>
          <w:rFonts w:ascii="Times New Roman"/>
          <w:b w:val="false"/>
          <w:i w:val="false"/>
          <w:color w:val="000000"/>
          <w:sz w:val="28"/>
        </w:rPr>
        <w:t>
      2. Вводная информация</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организации - производителя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проведения инспекции системы фармаконадзора держателей регистрационного удостоверения лекарственных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инспекции системы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инспекции системы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455"/>
    <w:p>
      <w:pPr>
        <w:spacing w:after="0"/>
        <w:ind w:left="0"/>
        <w:jc w:val="both"/>
      </w:pPr>
      <w:r>
        <w:rPr>
          <w:rFonts w:ascii="Times New Roman"/>
          <w:b w:val="false"/>
          <w:i w:val="false"/>
          <w:color w:val="000000"/>
          <w:sz w:val="28"/>
        </w:rPr>
        <w:t>
      3. Наблюдения и результаты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уполномоченное лицо по фармаконадзору, квалификация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держателя регистрационного удостоверения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системы фармаконадзора держателя регистрационного удостоверения,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функционирования системы фармаконадзора ЛС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по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Компьютеризированные системы и база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фармаконадзора или процессы мониторинга нежелательных реакций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456"/>
    <w:p>
      <w:pPr>
        <w:spacing w:after="0"/>
        <w:ind w:left="0"/>
        <w:jc w:val="both"/>
      </w:pPr>
      <w:r>
        <w:rPr>
          <w:rFonts w:ascii="Times New Roman"/>
          <w:b w:val="false"/>
          <w:i w:val="false"/>
          <w:color w:val="000000"/>
          <w:sz w:val="28"/>
        </w:rPr>
        <w:t>
      4. Перечень несоответствий*</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457"/>
    <w:p>
      <w:pPr>
        <w:spacing w:after="0"/>
        <w:ind w:left="0"/>
        <w:jc w:val="both"/>
      </w:pPr>
      <w:r>
        <w:rPr>
          <w:rFonts w:ascii="Times New Roman"/>
          <w:b w:val="false"/>
          <w:i w:val="false"/>
          <w:color w:val="000000"/>
          <w:sz w:val="28"/>
        </w:rPr>
        <w:t>
      5. Заключение</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и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458"/>
    <w:p>
      <w:pPr>
        <w:spacing w:after="0"/>
        <w:ind w:left="0"/>
        <w:jc w:val="both"/>
      </w:pPr>
      <w:r>
        <w:rPr>
          <w:rFonts w:ascii="Times New Roman"/>
          <w:b w:val="false"/>
          <w:i w:val="false"/>
          <w:color w:val="000000"/>
          <w:sz w:val="28"/>
        </w:rPr>
        <w:t>
      Примечание</w:t>
      </w:r>
    </w:p>
    <w:bookmarkEnd w:id="458"/>
    <w:bookmarkStart w:name="z611" w:id="459"/>
    <w:p>
      <w:pPr>
        <w:spacing w:after="0"/>
        <w:ind w:left="0"/>
        <w:jc w:val="both"/>
      </w:pPr>
      <w:r>
        <w:rPr>
          <w:rFonts w:ascii="Times New Roman"/>
          <w:b w:val="false"/>
          <w:i w:val="false"/>
          <w:color w:val="000000"/>
          <w:sz w:val="28"/>
        </w:rPr>
        <w:t>
      * "Критическое несоответствие" - принципиальный недостаток (несоответствие) одного или нескольких процессов или выполняемых процедур системы фармаконадзора, отрицательно влияющий на всю систему фармаконадзора и (или) права, безопасность и благополучие пациентов, и (или) представляет потенциальную угрозу здоровью населения и (или) представляет серьезное нарушение действующих требований законодательства Республики Казахстан;</w:t>
      </w:r>
    </w:p>
    <w:bookmarkEnd w:id="459"/>
    <w:bookmarkStart w:name="z612" w:id="460"/>
    <w:p>
      <w:pPr>
        <w:spacing w:after="0"/>
        <w:ind w:left="0"/>
        <w:jc w:val="both"/>
      </w:pPr>
      <w:r>
        <w:rPr>
          <w:rFonts w:ascii="Times New Roman"/>
          <w:b w:val="false"/>
          <w:i w:val="false"/>
          <w:color w:val="000000"/>
          <w:sz w:val="28"/>
        </w:rPr>
        <w:t>
      "Существенное несоответствие" -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сказывается на правах, безопасности и благополучии пациентов, и (или) представляет потенциальную опасность для здоровья населения и (или) нарушает действующие требования законодательства Республики Казахстан по фармаконадзору, не считающиеся однако серьезными;</w:t>
      </w:r>
    </w:p>
    <w:bookmarkEnd w:id="460"/>
    <w:bookmarkStart w:name="z613" w:id="461"/>
    <w:p>
      <w:pPr>
        <w:spacing w:after="0"/>
        <w:ind w:left="0"/>
        <w:jc w:val="both"/>
      </w:pPr>
      <w:r>
        <w:rPr>
          <w:rFonts w:ascii="Times New Roman"/>
          <w:b w:val="false"/>
          <w:i w:val="false"/>
          <w:color w:val="000000"/>
          <w:sz w:val="28"/>
        </w:rPr>
        <w:t>
      "Несущественное несоответствие" - недостаток (несоответствие) какого-либо компонента одного или нескольких процессов или выполняемых процедур системы фармаконадзора, не сказывающихся отрицательно на всей системе фармаконадзора или процессе и (или) правах, безопасности и благополучии пациентов.</w:t>
      </w:r>
    </w:p>
    <w:bookmarkEnd w:id="461"/>
    <w:p>
      <w:pPr>
        <w:spacing w:after="0"/>
        <w:ind w:left="0"/>
        <w:jc w:val="both"/>
      </w:pPr>
      <w:bookmarkStart w:name="z614" w:id="462"/>
      <w:r>
        <w:rPr>
          <w:rFonts w:ascii="Times New Roman"/>
          <w:b w:val="false"/>
          <w:i w:val="false"/>
          <w:color w:val="000000"/>
          <w:sz w:val="28"/>
        </w:rPr>
        <w:t>
      Члены Комиссии: ________________________ _________________________________</w:t>
      </w:r>
    </w:p>
    <w:bookmarkEnd w:id="462"/>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________________________ _________________________________</w:t>
      </w:r>
    </w:p>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________________________ _________________________________</w:t>
      </w:r>
    </w:p>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"______" _______________________20_______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463"/>
    <w:p>
      <w:pPr>
        <w:spacing w:after="0"/>
        <w:ind w:left="0"/>
        <w:jc w:val="left"/>
      </w:pPr>
      <w:r>
        <w:rPr>
          <w:rFonts w:ascii="Times New Roman"/>
          <w:b/>
          <w:i w:val="false"/>
          <w:color w:val="000000"/>
        </w:rPr>
        <w:t xml:space="preserve"> Извещение о неблагоприятном событии (инциденте), связанном с применением медицинского изделия</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лица (субъекта обращения медицинских изделий), направляющего извещение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Ф.И.О. (при наличии) лица направляющего извещение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телефон,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(при наличии)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4"/>
          <w:p>
            <w:pPr>
              <w:spacing w:after="20"/>
              <w:ind w:left="20"/>
              <w:jc w:val="both"/>
            </w:pPr>
            <w:r>
              <w:rPr>
                <w:rFonts w:ascii="Times New Roman"/>
                <w:b w:val="false"/>
                <w:i w:val="false"/>
                <w:color w:val="000000"/>
                <w:sz w:val="20"/>
              </w:rPr>
              <w:t>
☐ мужской</w:t>
            </w:r>
          </w:p>
          <w:bookmarkEnd w:id="464"/>
          <w:p>
            <w:pPr>
              <w:spacing w:after="20"/>
              <w:ind w:left="20"/>
              <w:jc w:val="both"/>
            </w:pPr>
            <w:r>
              <w:rPr>
                <w:rFonts w:ascii="Times New Roman"/>
                <w:b w:val="false"/>
                <w:i w:val="false"/>
                <w:color w:val="000000"/>
                <w:sz w:val="20"/>
              </w:rPr>
              <w:t>
☐ женский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диагноз перед наступлением неблагоприятного события (инцидента)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перед наступлением неблагоприятного события (инцидента)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5"/>
          <w:p>
            <w:pPr>
              <w:spacing w:after="20"/>
              <w:ind w:left="20"/>
              <w:jc w:val="both"/>
            </w:pPr>
            <w:r>
              <w:rPr>
                <w:rFonts w:ascii="Times New Roman"/>
                <w:b w:val="false"/>
                <w:i w:val="false"/>
                <w:color w:val="000000"/>
                <w:sz w:val="20"/>
              </w:rPr>
              <w:t>
☐ первоначальное</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последующее</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комбинированное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(первоначальное и заключительное)</w:t>
            </w:r>
          </w:p>
          <w:p>
            <w:pPr>
              <w:spacing w:after="20"/>
              <w:ind w:left="20"/>
              <w:jc w:val="both"/>
            </w:pPr>
            <w:r>
              <w:rPr>
                <w:rFonts w:ascii="Times New Roman"/>
                <w:b w:val="false"/>
                <w:i w:val="false"/>
                <w:color w:val="000000"/>
                <w:sz w:val="20"/>
              </w:rPr>
              <w:t>
☐ заключительное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партии или серии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риска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6"/>
          <w:p>
            <w:pPr>
              <w:spacing w:after="20"/>
              <w:ind w:left="20"/>
              <w:jc w:val="both"/>
            </w:pPr>
            <w:r>
              <w:rPr>
                <w:rFonts w:ascii="Times New Roman"/>
                <w:b w:val="false"/>
                <w:i w:val="false"/>
                <w:color w:val="000000"/>
                <w:sz w:val="20"/>
              </w:rPr>
              <w:t>
☐ 1 – медицинские изделия с низкой степенью риска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 2а – медицинские изделия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2б – медицинские изделия с повышенной степенью риска</w:t>
            </w:r>
          </w:p>
          <w:p>
            <w:pPr>
              <w:spacing w:after="20"/>
              <w:ind w:left="20"/>
              <w:jc w:val="both"/>
            </w:pPr>
            <w:r>
              <w:rPr>
                <w:rFonts w:ascii="Times New Roman"/>
                <w:b w:val="false"/>
                <w:i w:val="false"/>
                <w:color w:val="000000"/>
                <w:sz w:val="20"/>
              </w:rPr>
              <w:t>
☐ 3 – медицинские изделия с высокой степенью риска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контакты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 медицинского изделия (день/месяц/год)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 (день/месяц/год)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гарантийного срока и срока эксплуатации, установленного производителем (день/месяц/год)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7"/>
          <w:p>
            <w:pPr>
              <w:spacing w:after="20"/>
              <w:ind w:left="20"/>
              <w:jc w:val="both"/>
            </w:pPr>
            <w:r>
              <w:rPr>
                <w:rFonts w:ascii="Times New Roman"/>
                <w:b w:val="false"/>
                <w:i w:val="false"/>
                <w:color w:val="000000"/>
                <w:sz w:val="20"/>
              </w:rPr>
              <w:t>
Категория неблагоприятного события (инцидента), связанного с применением медицинского изделия (выбрать нужное):</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 серьезное и (или) непредвиденное неблагоприятное событие (инцидент), не указанное в инструкции по применению или руководстве по эксплуатации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неблагоприятное событие (инцидент) при применении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особенности взаимодействия медицинских изделий между собой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ненадлежащее качество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обстоятельства, создающие угрозу жизни и здоровью населения и медицинских работников при применении и эксплуатации медицинских изделий</w:t>
            </w:r>
          </w:p>
          <w:p>
            <w:pPr>
              <w:spacing w:after="20"/>
              <w:ind w:left="20"/>
              <w:jc w:val="both"/>
            </w:pPr>
            <w:r>
              <w:rPr>
                <w:rFonts w:ascii="Times New Roman"/>
                <w:b w:val="false"/>
                <w:i w:val="false"/>
                <w:color w:val="000000"/>
                <w:sz w:val="20"/>
              </w:rPr>
              <w:t>
☐ иные случаи неблагоприятного события (инцидента)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неблагоприятного события (инцидента)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применении изделия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8"/>
          <w:p>
            <w:pPr>
              <w:spacing w:after="20"/>
              <w:ind w:left="20"/>
              <w:jc w:val="both"/>
            </w:pPr>
            <w:r>
              <w:rPr>
                <w:rFonts w:ascii="Times New Roman"/>
                <w:b w:val="false"/>
                <w:i w:val="false"/>
                <w:color w:val="000000"/>
                <w:sz w:val="20"/>
              </w:rPr>
              <w:t>
☐ первичное использование</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 повторное применение одноразового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повторное применение изделия для повторного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 повторного сервиса/ восстановленное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Другое</w:t>
            </w:r>
          </w:p>
          <w:p>
            <w:pPr>
              <w:spacing w:after="20"/>
              <w:ind w:left="20"/>
              <w:jc w:val="both"/>
            </w:pPr>
            <w:r>
              <w:rPr>
                <w:rFonts w:ascii="Times New Roman"/>
                <w:b w:val="false"/>
                <w:i w:val="false"/>
                <w:color w:val="000000"/>
                <w:sz w:val="20"/>
              </w:rPr>
              <w:t>
☐ проблема выявилась перед использованием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Причиненный вред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69"/>
          <w:p>
            <w:pPr>
              <w:spacing w:after="20"/>
              <w:ind w:left="20"/>
              <w:jc w:val="both"/>
            </w:pPr>
            <w:r>
              <w:rPr>
                <w:rFonts w:ascii="Times New Roman"/>
                <w:b w:val="false"/>
                <w:i w:val="false"/>
                <w:color w:val="000000"/>
                <w:sz w:val="20"/>
              </w:rPr>
              <w:t>
☐ смерть</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угрожающее жизни поражение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неустранимый вред здоровью</w:t>
            </w:r>
          </w:p>
          <w:p>
            <w:pPr>
              <w:spacing w:after="20"/>
              <w:ind w:left="20"/>
              <w:jc w:val="both"/>
            </w:pPr>
            <w:r>
              <w:rPr>
                <w:rFonts w:ascii="Times New Roman"/>
                <w:b w:val="false"/>
                <w:i w:val="false"/>
                <w:color w:val="000000"/>
                <w:sz w:val="20"/>
              </w:rPr>
              <w:t>
</w:t>
            </w:r>
            <w:r>
              <w:rPr>
                <w:rFonts w:ascii="Times New Roman"/>
                <w:b w:val="false"/>
                <w:i w:val="false"/>
                <w:color w:val="000000"/>
                <w:sz w:val="20"/>
              </w:rPr>
              <w:t>☐ требуется вмешательство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необходимость госпитализации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нарушение дееспособности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нарушение плода, смерть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иное (указать)</w:t>
            </w:r>
          </w:p>
          <w:p>
            <w:pPr>
              <w:spacing w:after="20"/>
              <w:ind w:left="20"/>
              <w:jc w:val="both"/>
            </w:pPr>
            <w:r>
              <w:rPr>
                <w:rFonts w:ascii="Times New Roman"/>
                <w:b w:val="false"/>
                <w:i w:val="false"/>
                <w:color w:val="000000"/>
                <w:sz w:val="20"/>
              </w:rPr>
              <w:t>
☐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пользователем или медицинской организацией меры по устранению неблагоприятного события (инцидента)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0"/>
          <w:p>
            <w:pPr>
              <w:spacing w:after="20"/>
              <w:ind w:left="20"/>
              <w:jc w:val="both"/>
            </w:pPr>
            <w:r>
              <w:rPr>
                <w:rFonts w:ascii="Times New Roman"/>
                <w:b w:val="false"/>
                <w:i w:val="false"/>
                <w:color w:val="000000"/>
                <w:sz w:val="20"/>
              </w:rPr>
              <w:t>
☐ смерть</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утрата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выздоровление с последствиями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состояние без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выздоровление без последствий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 иное (указать)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 w:id="471"/>
      <w:r>
        <w:rPr>
          <w:rFonts w:ascii="Times New Roman"/>
          <w:b w:val="false"/>
          <w:i w:val="false"/>
          <w:color w:val="000000"/>
          <w:sz w:val="28"/>
        </w:rPr>
        <w:t>
      Приложение: копии документов, свидетельствующих о неблагоприятном событии</w:t>
      </w:r>
    </w:p>
    <w:bookmarkEnd w:id="471"/>
    <w:p>
      <w:pPr>
        <w:spacing w:after="0"/>
        <w:ind w:left="0"/>
        <w:jc w:val="both"/>
      </w:pPr>
      <w:r>
        <w:rPr>
          <w:rFonts w:ascii="Times New Roman"/>
          <w:b w:val="false"/>
          <w:i w:val="false"/>
          <w:color w:val="000000"/>
          <w:sz w:val="28"/>
        </w:rPr>
        <w:t xml:space="preserve">       (инциденте), на ___ л. в 1 экземпляре.</w:t>
      </w:r>
    </w:p>
    <w:p>
      <w:pPr>
        <w:spacing w:after="0"/>
        <w:ind w:left="0"/>
        <w:jc w:val="both"/>
      </w:pPr>
      <w:r>
        <w:rPr>
          <w:rFonts w:ascii="Times New Roman"/>
          <w:b w:val="false"/>
          <w:i w:val="false"/>
          <w:color w:val="000000"/>
          <w:sz w:val="28"/>
        </w:rPr>
        <w:t xml:space="preserve">       Лицо, направляющее извещение: ___________ ___________ 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М.П. "__" 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472"/>
    <w:p>
      <w:pPr>
        <w:spacing w:after="0"/>
        <w:ind w:left="0"/>
        <w:jc w:val="left"/>
      </w:pPr>
      <w:r>
        <w:rPr>
          <w:rFonts w:ascii="Times New Roman"/>
          <w:b/>
          <w:i w:val="false"/>
          <w:color w:val="000000"/>
        </w:rPr>
        <w:t xml:space="preserve"> Отчет о неблагоприятном событии (инциденте) при применении медицинского изделия</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&lt;1&gt;, &lt;2&gt;, &lt;3&gt;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отметки государственного органа (входящая дата, регистрационный номер)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государственного органа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&lt;1&gt;, &lt;2&gt;,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производителем)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экспертной организацией)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неблагоприятное событие (инцидент) серьезную угрозу общественному здоровью? &lt;1&gt;, &lt;2&gt;,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инцидента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Непредвиденное серьезное ухудшение состояния здоровья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критерии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в соответствии с Номенклатурой медицинских изделий Республики Казахстан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код медицинского изделия (Unique device identifier (UDI) (при наличии)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(если применимо)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(если применимо)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программного обеспечения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выпуска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имплантации (только для имплантатов)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эксплантации (только для имплантатов)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имплантации (заполняется в случае, если известна точная дата имплантации или начала эксплуатации)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и (или) совместно используемые медицинские изделия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Данные о неблагоприятном событии (инциденте)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когда произошло неблагоприятное событие (инцидент)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неблагоприятного события (инцидента)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отчета медицинской организации-пользователя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когда производитель получил информацию о неблагоприятном событии (инциденте)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пациентов (если известно)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медицинских изделий (если известно)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нахождения медицинского изделия в данный момент (если известно)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Кто использовал медицинское изделие в момент неблагоприятного события (инцидента) (выбрать одно)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персонал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медицинского изделия (выбрать одно)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применение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однократного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многократного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после технического обслуживания или ремонта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была выявлена до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Данные о пациенте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проблемы пациента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и помощь, оказанная медицинской организацией пациенту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(если применимо) &lt;2&gt;, &lt;3&gt;: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Мужской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Женский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пациента (если применимо) &lt;2&gt;, &lt;3&gt;: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месяцев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пациента (кг)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Данные о медицинской организации (если применимо)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организации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медицинской организации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Предварительное заключение производителя (для первоначального/последующего отчета)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анализ, проведенный производителем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неблагоприятного события (инцидента) (код и термин уровня 1 - ISO/TS 19218-1)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неблагоприятного события (инцидента) (код и термин уровня 2 - ISO/TS 19218-1)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Начальные корректирующие действия, выполненные производителем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дата следующего отчета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Результаты заключительного расследования производителя (для заключительного отчета)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анализа, проведенного производителем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неблагоприятного события (инцидента) (код и термин уровня 1 - ISO/TS 19218-2)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неблагоприятного события (инцидента) (код и термин уровня 2 - ISO/TS 19218-2)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Корректирующие действия по безопасности на местах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указанных мероприятий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Заключительные комментарии производителя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Известно ли производителю о подобных неблагоприятных событиях (инцидентах) с таким же типом медицинского изделия с подобной же главной причиной?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укажите в каких странах и укажите номера неблагоприятных событий (инцидентов)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подобных неблагоприятных событий (инцидентов)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было распространено в следующих государствах (при наличии)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473"/>
      <w:r>
        <w:rPr>
          <w:rFonts w:ascii="Times New Roman"/>
          <w:b w:val="false"/>
          <w:i w:val="false"/>
          <w:color w:val="000000"/>
          <w:sz w:val="28"/>
        </w:rPr>
        <w:t>
      Примечание:</w:t>
      </w:r>
    </w:p>
    <w:bookmarkEnd w:id="473"/>
    <w:p>
      <w:pPr>
        <w:spacing w:after="0"/>
        <w:ind w:left="0"/>
        <w:jc w:val="both"/>
      </w:pPr>
      <w:r>
        <w:rPr>
          <w:rFonts w:ascii="Times New Roman"/>
          <w:b w:val="false"/>
          <w:i w:val="false"/>
          <w:color w:val="000000"/>
          <w:sz w:val="28"/>
        </w:rPr>
        <w:t xml:space="preserve">       &lt;1&gt; Обязательное поле для заполнения при первоначальном отчете.</w:t>
      </w:r>
    </w:p>
    <w:p>
      <w:pPr>
        <w:spacing w:after="0"/>
        <w:ind w:left="0"/>
        <w:jc w:val="both"/>
      </w:pPr>
      <w:r>
        <w:rPr>
          <w:rFonts w:ascii="Times New Roman"/>
          <w:b w:val="false"/>
          <w:i w:val="false"/>
          <w:color w:val="000000"/>
          <w:sz w:val="28"/>
        </w:rPr>
        <w:t xml:space="preserve">       &lt;2&gt; Обязательное поле для заполнения при последующем отчете.</w:t>
      </w:r>
    </w:p>
    <w:p>
      <w:pPr>
        <w:spacing w:after="0"/>
        <w:ind w:left="0"/>
        <w:jc w:val="both"/>
      </w:pPr>
      <w:r>
        <w:rPr>
          <w:rFonts w:ascii="Times New Roman"/>
          <w:b w:val="false"/>
          <w:i w:val="false"/>
          <w:color w:val="000000"/>
          <w:sz w:val="28"/>
        </w:rPr>
        <w:t xml:space="preserve">       &lt;3&gt; Обязательное поле для заполнения при заключительном отчете.</w:t>
      </w:r>
    </w:p>
    <w:p>
      <w:pPr>
        <w:spacing w:after="0"/>
        <w:ind w:left="0"/>
        <w:jc w:val="both"/>
      </w:pPr>
      <w:r>
        <w:rPr>
          <w:rFonts w:ascii="Times New Roman"/>
          <w:b w:val="false"/>
          <w:i w:val="false"/>
          <w:color w:val="000000"/>
          <w:sz w:val="28"/>
        </w:rPr>
        <w:t xml:space="preserve">       Данный отчет не является признанием ответственности производителя или его</w:t>
      </w:r>
    </w:p>
    <w:p>
      <w:pPr>
        <w:spacing w:after="0"/>
        <w:ind w:left="0"/>
        <w:jc w:val="both"/>
      </w:pPr>
      <w:r>
        <w:rPr>
          <w:rFonts w:ascii="Times New Roman"/>
          <w:b w:val="false"/>
          <w:i w:val="false"/>
          <w:color w:val="000000"/>
          <w:sz w:val="28"/>
        </w:rPr>
        <w:t>уполномоченного представителя за произошедшее неблагоприятное событие (инцидент) и</w:t>
      </w:r>
    </w:p>
    <w:p>
      <w:pPr>
        <w:spacing w:after="0"/>
        <w:ind w:left="0"/>
        <w:jc w:val="both"/>
      </w:pPr>
      <w:r>
        <w:rPr>
          <w:rFonts w:ascii="Times New Roman"/>
          <w:b w:val="false"/>
          <w:i w:val="false"/>
          <w:color w:val="000000"/>
          <w:sz w:val="28"/>
        </w:rPr>
        <w:t>его последствия, содержащиеся в нем сведения могут быть неполными и неточными.</w:t>
      </w:r>
    </w:p>
    <w:p>
      <w:pPr>
        <w:spacing w:after="0"/>
        <w:ind w:left="0"/>
        <w:jc w:val="both"/>
      </w:pPr>
      <w:r>
        <w:rPr>
          <w:rFonts w:ascii="Times New Roman"/>
          <w:b w:val="false"/>
          <w:i w:val="false"/>
          <w:color w:val="000000"/>
          <w:sz w:val="28"/>
        </w:rPr>
        <w:t>Данный отчет также не является признанием того, что медицинское изделие,</w:t>
      </w:r>
    </w:p>
    <w:p>
      <w:pPr>
        <w:spacing w:after="0"/>
        <w:ind w:left="0"/>
        <w:jc w:val="both"/>
      </w:pPr>
      <w:r>
        <w:rPr>
          <w:rFonts w:ascii="Times New Roman"/>
          <w:b w:val="false"/>
          <w:i w:val="false"/>
          <w:color w:val="000000"/>
          <w:sz w:val="28"/>
        </w:rPr>
        <w:t>информация о котором приведена в отчете, являлось дефектным и что медицинское изделие</w:t>
      </w:r>
    </w:p>
    <w:p>
      <w:pPr>
        <w:spacing w:after="0"/>
        <w:ind w:left="0"/>
        <w:jc w:val="both"/>
      </w:pPr>
      <w:r>
        <w:rPr>
          <w:rFonts w:ascii="Times New Roman"/>
          <w:b w:val="false"/>
          <w:i w:val="false"/>
          <w:color w:val="000000"/>
          <w:sz w:val="28"/>
        </w:rPr>
        <w:t>привело к предполагаемому ухудшению состояния здоровья или смерти человека или</w:t>
      </w:r>
    </w:p>
    <w:p>
      <w:pPr>
        <w:spacing w:after="0"/>
        <w:ind w:left="0"/>
        <w:jc w:val="both"/>
      </w:pPr>
      <w:r>
        <w:rPr>
          <w:rFonts w:ascii="Times New Roman"/>
          <w:b w:val="false"/>
          <w:i w:val="false"/>
          <w:color w:val="000000"/>
          <w:sz w:val="28"/>
        </w:rPr>
        <w:t>способствовало этому.</w:t>
      </w:r>
    </w:p>
    <w:p>
      <w:pPr>
        <w:spacing w:after="0"/>
        <w:ind w:left="0"/>
        <w:jc w:val="both"/>
      </w:pPr>
      <w:r>
        <w:rPr>
          <w:rFonts w:ascii="Times New Roman"/>
          <w:b w:val="false"/>
          <w:i w:val="false"/>
          <w:color w:val="000000"/>
          <w:sz w:val="28"/>
        </w:rPr>
        <w:t xml:space="preserve">       Подтверждаю, что по всем имеющимся у меня сведениям представленная</w:t>
      </w:r>
    </w:p>
    <w:p>
      <w:pPr>
        <w:spacing w:after="0"/>
        <w:ind w:left="0"/>
        <w:jc w:val="both"/>
      </w:pPr>
      <w:r>
        <w:rPr>
          <w:rFonts w:ascii="Times New Roman"/>
          <w:b w:val="false"/>
          <w:i w:val="false"/>
          <w:color w:val="000000"/>
          <w:sz w:val="28"/>
        </w:rPr>
        <w:t>информация верна.</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"__" 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474"/>
    <w:p>
      <w:pPr>
        <w:spacing w:after="0"/>
        <w:ind w:left="0"/>
        <w:jc w:val="left"/>
      </w:pPr>
      <w:r>
        <w:rPr>
          <w:rFonts w:ascii="Times New Roman"/>
          <w:b/>
          <w:i w:val="false"/>
          <w:color w:val="000000"/>
        </w:rPr>
        <w:t xml:space="preserve"> Отчет о корректирующих действиях по безопасности медицинского изделия</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государственного органа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отметки государственного органа (дата, регистрационный номер)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о корректирующих действиях (присваивается производителем)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о корректирующих действиях (присваивается государственным органом)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государственным органом)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координирующего государственного органа (если применимо)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в соответствии с Номенклатурой медицинских изделий Республики Казахстан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код медицинского изделия (Unique device identifier (UDI) (при наличии)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&lt;2&gt;, &lt;3&gt; (если применимо)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(если применимо)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программного обеспечения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выпуска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и (или) совместно используемые медицинские изделия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Данные о корректирующих действиях по безопасности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и причина корректирующих действий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и обоснование корректирующих действий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Рекомендации для пользователей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и сроки реализации корректирующих действий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отчету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по безопасности медицинского изделия на русском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было распространено в следующих государствах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Комментарии </w:t>
            </w:r>
          </w:p>
        </w:tc>
      </w:tr>
    </w:tbl>
    <w:p>
      <w:pPr>
        <w:spacing w:after="0"/>
        <w:ind w:left="0"/>
        <w:jc w:val="both"/>
      </w:pPr>
      <w:bookmarkStart w:name="z661" w:id="475"/>
      <w:r>
        <w:rPr>
          <w:rFonts w:ascii="Times New Roman"/>
          <w:b w:val="false"/>
          <w:i w:val="false"/>
          <w:color w:val="000000"/>
          <w:sz w:val="28"/>
        </w:rPr>
        <w:t>
      Примечание:</w:t>
      </w:r>
    </w:p>
    <w:bookmarkEnd w:id="475"/>
    <w:p>
      <w:pPr>
        <w:spacing w:after="0"/>
        <w:ind w:left="0"/>
        <w:jc w:val="both"/>
      </w:pPr>
      <w:r>
        <w:rPr>
          <w:rFonts w:ascii="Times New Roman"/>
          <w:b w:val="false"/>
          <w:i w:val="false"/>
          <w:color w:val="000000"/>
          <w:sz w:val="28"/>
        </w:rPr>
        <w:t xml:space="preserve">       &lt;1&gt; Обязательное поле для заполнения при первоначальном отчете.</w:t>
      </w:r>
    </w:p>
    <w:p>
      <w:pPr>
        <w:spacing w:after="0"/>
        <w:ind w:left="0"/>
        <w:jc w:val="both"/>
      </w:pPr>
      <w:r>
        <w:rPr>
          <w:rFonts w:ascii="Times New Roman"/>
          <w:b w:val="false"/>
          <w:i w:val="false"/>
          <w:color w:val="000000"/>
          <w:sz w:val="28"/>
        </w:rPr>
        <w:t xml:space="preserve">       &lt;2&gt; Обязательное поле для заполнения при последующем отчете.</w:t>
      </w:r>
    </w:p>
    <w:p>
      <w:pPr>
        <w:spacing w:after="0"/>
        <w:ind w:left="0"/>
        <w:jc w:val="both"/>
      </w:pPr>
      <w:r>
        <w:rPr>
          <w:rFonts w:ascii="Times New Roman"/>
          <w:b w:val="false"/>
          <w:i w:val="false"/>
          <w:color w:val="000000"/>
          <w:sz w:val="28"/>
        </w:rPr>
        <w:t xml:space="preserve">       &lt;3&gt; Обязательное поле для заполнения при заключительном отчете.</w:t>
      </w:r>
    </w:p>
    <w:p>
      <w:pPr>
        <w:spacing w:after="0"/>
        <w:ind w:left="0"/>
        <w:jc w:val="both"/>
      </w:pPr>
      <w:r>
        <w:rPr>
          <w:rFonts w:ascii="Times New Roman"/>
          <w:b w:val="false"/>
          <w:i w:val="false"/>
          <w:color w:val="000000"/>
          <w:sz w:val="28"/>
        </w:rPr>
        <w:t xml:space="preserve">       Данный отчет не является признанием ответственности производителя или его</w:t>
      </w:r>
    </w:p>
    <w:p>
      <w:pPr>
        <w:spacing w:after="0"/>
        <w:ind w:left="0"/>
        <w:jc w:val="both"/>
      </w:pPr>
      <w:r>
        <w:rPr>
          <w:rFonts w:ascii="Times New Roman"/>
          <w:b w:val="false"/>
          <w:i w:val="false"/>
          <w:color w:val="000000"/>
          <w:sz w:val="28"/>
        </w:rPr>
        <w:t>уполномоченного представителя за произошедшее неблагоприятное событие (инцидент) и</w:t>
      </w:r>
    </w:p>
    <w:p>
      <w:pPr>
        <w:spacing w:after="0"/>
        <w:ind w:left="0"/>
        <w:jc w:val="both"/>
      </w:pPr>
      <w:r>
        <w:rPr>
          <w:rFonts w:ascii="Times New Roman"/>
          <w:b w:val="false"/>
          <w:i w:val="false"/>
          <w:color w:val="000000"/>
          <w:sz w:val="28"/>
        </w:rPr>
        <w:t>его последствия, содержащиеся в нем сведения могут быть неполными и неточными.</w:t>
      </w:r>
    </w:p>
    <w:p>
      <w:pPr>
        <w:spacing w:after="0"/>
        <w:ind w:left="0"/>
        <w:jc w:val="both"/>
      </w:pPr>
      <w:r>
        <w:rPr>
          <w:rFonts w:ascii="Times New Roman"/>
          <w:b w:val="false"/>
          <w:i w:val="false"/>
          <w:color w:val="000000"/>
          <w:sz w:val="28"/>
        </w:rPr>
        <w:t>Данный отчет также не является признанием того, что медицинское изделие, информация о</w:t>
      </w:r>
    </w:p>
    <w:p>
      <w:pPr>
        <w:spacing w:after="0"/>
        <w:ind w:left="0"/>
        <w:jc w:val="both"/>
      </w:pPr>
      <w:r>
        <w:rPr>
          <w:rFonts w:ascii="Times New Roman"/>
          <w:b w:val="false"/>
          <w:i w:val="false"/>
          <w:color w:val="000000"/>
          <w:sz w:val="28"/>
        </w:rPr>
        <w:t>котором приведена в отчете, являлось дефектным и что медицинское изделие привело к</w:t>
      </w:r>
    </w:p>
    <w:p>
      <w:pPr>
        <w:spacing w:after="0"/>
        <w:ind w:left="0"/>
        <w:jc w:val="both"/>
      </w:pPr>
      <w:r>
        <w:rPr>
          <w:rFonts w:ascii="Times New Roman"/>
          <w:b w:val="false"/>
          <w:i w:val="false"/>
          <w:color w:val="000000"/>
          <w:sz w:val="28"/>
        </w:rPr>
        <w:t>предполагаемому ухудшению состояния здоровья или смерти человека или способствовало</w:t>
      </w:r>
    </w:p>
    <w:p>
      <w:pPr>
        <w:spacing w:after="0"/>
        <w:ind w:left="0"/>
        <w:jc w:val="both"/>
      </w:pPr>
      <w:r>
        <w:rPr>
          <w:rFonts w:ascii="Times New Roman"/>
          <w:b w:val="false"/>
          <w:i w:val="false"/>
          <w:color w:val="000000"/>
          <w:sz w:val="28"/>
        </w:rPr>
        <w:t>этому.</w:t>
      </w:r>
    </w:p>
    <w:p>
      <w:pPr>
        <w:spacing w:after="0"/>
        <w:ind w:left="0"/>
        <w:jc w:val="both"/>
      </w:pPr>
      <w:r>
        <w:rPr>
          <w:rFonts w:ascii="Times New Roman"/>
          <w:b w:val="false"/>
          <w:i w:val="false"/>
          <w:color w:val="000000"/>
          <w:sz w:val="28"/>
        </w:rPr>
        <w:t xml:space="preserve">       Подтверждаю, что по всем имеющимся у меня сведениям представленная</w:t>
      </w:r>
    </w:p>
    <w:p>
      <w:pPr>
        <w:spacing w:after="0"/>
        <w:ind w:left="0"/>
        <w:jc w:val="both"/>
      </w:pPr>
      <w:r>
        <w:rPr>
          <w:rFonts w:ascii="Times New Roman"/>
          <w:b w:val="false"/>
          <w:i w:val="false"/>
          <w:color w:val="000000"/>
          <w:sz w:val="28"/>
        </w:rPr>
        <w:t xml:space="preserve">       информация верна.</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4" w:id="476"/>
    <w:p>
      <w:pPr>
        <w:spacing w:after="0"/>
        <w:ind w:left="0"/>
        <w:jc w:val="left"/>
      </w:pPr>
      <w:r>
        <w:rPr>
          <w:rFonts w:ascii="Times New Roman"/>
          <w:b/>
          <w:i w:val="false"/>
          <w:color w:val="000000"/>
        </w:rPr>
        <w:t xml:space="preserve"> Уведомление по безопасности медицинского изделия</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корректирующего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использования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медицинского изделия производителем или его уполномоченным представителем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медицинского изделия производителю или его уполномоченному представителю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медицинского изделия на месте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Уничтожение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инструкций по применению или руководства по эксплуатации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программного обеспечения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исполнения/модель/серийный номер/каталожный номер (по применимости):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проблемы: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выполняемые пользователем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о необходимости передачи уведомления лицам, которые извещены о проблеме и (или) выполняющие корректирующие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Контактная информация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лица, направившего уведомление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bl>
    <w:p>
      <w:pPr>
        <w:spacing w:after="0"/>
        <w:ind w:left="0"/>
        <w:jc w:val="both"/>
      </w:pPr>
      <w:bookmarkStart w:name="z665" w:id="477"/>
      <w:r>
        <w:rPr>
          <w:rFonts w:ascii="Times New Roman"/>
          <w:b w:val="false"/>
          <w:i w:val="false"/>
          <w:color w:val="000000"/>
          <w:sz w:val="28"/>
        </w:rPr>
        <w:t>
      Подтверждаю, что государственный орган проинформирован о данной проблеме и о</w:t>
      </w:r>
    </w:p>
    <w:bookmarkEnd w:id="477"/>
    <w:p>
      <w:pPr>
        <w:spacing w:after="0"/>
        <w:ind w:left="0"/>
        <w:jc w:val="both"/>
      </w:pPr>
      <w:r>
        <w:rPr>
          <w:rFonts w:ascii="Times New Roman"/>
          <w:b w:val="false"/>
          <w:i w:val="false"/>
          <w:color w:val="000000"/>
          <w:sz w:val="28"/>
        </w:rPr>
        <w:t>настоящем уведомлении по безопасности медицинского изделия.</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478"/>
    <w:p>
      <w:pPr>
        <w:spacing w:after="0"/>
        <w:ind w:left="0"/>
        <w:jc w:val="left"/>
      </w:pPr>
      <w:r>
        <w:rPr>
          <w:rFonts w:ascii="Times New Roman"/>
          <w:b/>
          <w:i w:val="false"/>
          <w:color w:val="000000"/>
        </w:rPr>
        <w:t xml:space="preserve"> Отчет о пострегистрационном клиническом мониторинге безопасности и эффективности медицинского изделия</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отметки государственного органа (дата,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государственного органа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(присваивается производителем)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(присваивается государственным органом)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медицинского изделия в соответствии с Номенклатурой медицинских изделий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Варианты исполнения (модификации)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Перечень идентифицированных остаточных рисков, связанных с медицинским изделием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Цели и задачи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Схема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Клинические данные, полученные за отчетный период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Оценка клинических данных, полученных за отчетный период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Заключение о необходимости (отсутствии необходимости) выполнения корректирующих действий по безопасности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Описание корректирующих действий по безопасности медицинского изделия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Заключение (обоснование) о клинической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Комментарии </w:t>
            </w:r>
          </w:p>
        </w:tc>
      </w:tr>
    </w:tbl>
    <w:p>
      <w:pPr>
        <w:spacing w:after="0"/>
        <w:ind w:left="0"/>
        <w:jc w:val="both"/>
      </w:pPr>
      <w:bookmarkStart w:name="z669" w:id="479"/>
      <w:r>
        <w:rPr>
          <w:rFonts w:ascii="Times New Roman"/>
          <w:b w:val="false"/>
          <w:i w:val="false"/>
          <w:color w:val="000000"/>
          <w:sz w:val="28"/>
        </w:rPr>
        <w:t>
      Подтверждаю, что по всем имеющимся у меня сведениям представленная</w:t>
      </w:r>
    </w:p>
    <w:bookmarkEnd w:id="479"/>
    <w:p>
      <w:pPr>
        <w:spacing w:after="0"/>
        <w:ind w:left="0"/>
        <w:jc w:val="both"/>
      </w:pPr>
      <w:r>
        <w:rPr>
          <w:rFonts w:ascii="Times New Roman"/>
          <w:b w:val="false"/>
          <w:i w:val="false"/>
          <w:color w:val="000000"/>
          <w:sz w:val="28"/>
        </w:rPr>
        <w:t>информация верна.</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М.П. "__" 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