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bb1" w14:textId="575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финансирования строительства, реконструкции объектов среднего образования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декабря 2020 года № 567. Зарегистрирован в Министерстве юстиции Республики Казахстан 5 января 2021 года № 22029.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строительства, реконструкции объектов среднего образования за счет бюджетных средств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567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финансирования строительства, реконструкции объектов среднего образования за счет бюджетных средств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финансирования строительства, реконструкции объектов среднего образования за счет бюджетных средств (далее – Методика) разработана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применяется для финансирования строительства, реконструкции объектов среднего образования за счет бюджетных средств, за исключением финансирования строительства и/или реконструкции объектов среднего образования в рамках пилотного национального проекта в области образования "Комфортная школа".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финансирования строительства, реконструкции объектов среднего образования за счет бюджетных средств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Расчет финансирования на строительство, реконструкцию объектов среднего образования, для формирования трехлетнего плана местных исполнительных органов областей, городов республиканского значения и столицы, которое согласовывается уполномоченным органом в области образования, производится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(Конт*b*(k1+k2),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V–объем бюджетных средств на финансирование строительства, реконструкции объектов среднего образования*;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 – фактический контингент обучающихся организации среднего образования на соответствующий учебный год по данным единой информационной системы образования уполномоченного органа в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базовый норматив, составляющий шесть месячных расчетных показателей, установленных Законом о республиканском бюджете на 2022 год, за исключением Алматинской, Атырауской и Мангистауской областей, по которым базовый норматив составляет девять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поправочный коэффициент для группы приоритетности регионов,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неприоритетной группы, к которой относятся регионы, значения показателей которых выше среднего по Республике по не более одному показателю (первая группа) – 1;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умеренно приоритетной группы, к которой относятся регионы, значения показателей которых выше среднего по Республике по не менее трем показателям (вторая группа) – 1,5;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наиболее приоритетной группы, к которой относятся регионы, значения показателей которых выше среднего по республике по не менее чем четырем показателям (третья группа) – от 2 до 3,22.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строительства, реконструкции объектов среднего образования производится способом распределения объемов бюджетных средств в следующем приоритетном порядке: ликвидация аварийных и (или) трехсменных школ, сейсмоусиление, капитальный ремонт объектов среднего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группы формируются исходя из следующих показателей: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организаций среднего образования, построенных в 1950-1980 годы;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аварийных объектов организаций среднего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организаций среднего образования, требующих капитального ремонта;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организаций среднего образования с трехсменным обучением;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дефицита ученических мест;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естественный прирост в учащихся;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миграция населения моложе трудоспособного возраста (до 15 лет);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учащихся, проживающих в перспективных населенных пунктах;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поправочный коэффициент для областей, городов республиканского значения и столицы повышенной сейсмической опасности.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финансирования на строительство, реконструкцию объектов среднего образования на очередной трехлетний период планируются уполномоченным органом в области образования способом повторного распределения регионов по группам приоритетности с учетом ежеквартальной информации о ходе исполнения трехлетнего плана за период, предшествовавший планируемому.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алгоритм расчета финансирования строительства, реконструкции объектов среднего образования за счет бюджетных средств не распространяется на объекты среднего образования в рамках пилотного национального проекта в области образования "Комфортная школа".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просвещения РК от 17.02.2023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