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bcad" w14:textId="2c8b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финансирования строительства, реконструкции объектов среднего образования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декабря 2020 года № 567. Зарегистрирован в Министерстве юстиции Республики Казахстан 5 января 2021 года № 22029.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просвещения РК от 18.08.2023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строительства, реконструкции объектов среднего образования за счет бюджетных средств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науки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567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финансирования строительства, реконструкции объектов среднего образования за счет бюджетных средств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финансирования строительства, реконструкции объектов среднего образования за счет бюджетных средств (далее – Методика) разработана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применяется для финансирования строительства, реконструкции объектов среднего образования за счет бюджетных средств, за исключением финансирования строительства и/или реконструкции объектов среднего образования в рамках пилотного национального проекта в области образования "Комфортная школа".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просвещения РК от 18.08.2023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расчета финансирования строительства, реконструкции объектов среднего образования за счет бюджетных средств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Расчет финансирования на строительство, реконструкцию объектов среднего образования, для формирования трехлетнего плана местных исполнительных органов областей, городов республиканского значения и столицы, которое согласовывается уполномоченным органом в области образования, производится по следующей формуле: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(Конт*b*(k1+k2),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V–объем бюджетных средств на финансирование строительства, реконструкции объектов среднего образования*;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 – фактический контингент обучающихся организации среднего образования на соответствующий учебный год по данным единой информационной системы образования уполномоченного органа в области образования;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базовый норматив, составляющий шесть месячных расчетных показателей, установленных Законом о республиканском бюджете на 2022 год, за исключением Алматинской, Атырауской и Мангистауской областей, по которым базовый норматив составляет девять месячных расчетных показателей;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 – поправочный коэффициент для группы приоритетности регионов, где: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неприоритетной группы, к которой относятся регионы, значения показателей которых выше среднего по Республике по не более одному показателю (первая группа) – 1;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умеренно приоритетной группы, к которой относятся регионы, значения показателей которых выше среднего по Республике по не менее трем показателям (вторая группа) – 1,5;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наиболее приоритетной группы, к которой относятся регионы, значения показателей которых выше среднего по республике по не менее чем четырем показателям (третья группа) – от 2 до 3,22.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строительства, реконструкции объектов среднего образования производится способом распределения объемов бюджетных средств в следующем приоритетном порядке: ликвидация аварийных и (или) трехсменных школ, сейсмоусиление, капитальный ремонт объектов среднего образования.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группы формируются исходя из следующих показателей: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организаций среднего образования, построенных в 1950-1980 годы;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аварийных объектов организаций среднего образования;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организаций среднего образования, требующих капитального ремонта;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организаций среднего образования с трехсменным обучением;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дефицита ученических мест;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естественный прирост в учащихся;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миграция населения моложе трудоспособного возраста (до 15 лет);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доля учащихся, проживающих в перспективных населенных пунктах;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 – поправочный коэффициент для областей, городов республиканского значения и столицы повышенной сейсмической опасности.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*Объемы финансирования на строительство, реконструкцию объектов среднего образования на очередной трехлетний период планируются уполномоченным органом в области образования способом повторного распределения регионов по группам приоритетности с учетом ежеквартальной информации о ходе исполнения трехлетнего плана за период, предшествовавший планируемому.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алгоритм расчета финансирования строительства, реконструкции объектов среднего образования за счет бюджетных средств не распространяется на объекты среднего образования в рамках пилотного национального проекта в области образования "Комфортная школа".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просвещения РК от 17.02.2023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