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84a2" w14:textId="f658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пруда Ключи (Взрыв), расположенного на территории Шортандинского района Акмолинской области и режима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13 июля 2020 года № А-7/361. Зарегистрировано Департаментом юстиции Акмолинской области 17 июля 2020 года № 7963.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пруда Ключи (Взрыв), расположенного на территории Шортандинского района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водоохранной зоны и полосы пруда Ключи (Взрыв), расположенного на территории Шортандинского района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Абдыкаликова Г.К.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"Департамент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 и безопасности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услуг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контроля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безопасности товаров и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"Есильская бассейновая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А-7/361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пруда Ключи (Взрыв), расположенного на территории Шортандинского района Акмолинской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водного объекта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Ключи (Взрыв)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Шортандинский район, Бозайгырский сельский округ, в 5 километрах от села Ключи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А-7/361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пруда Ключи (Взрыв), расположенного на территории Шортандинского района Акмолинской области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