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0dcb" w14:textId="16a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2020 года № 6С-49/5. Зарегистрировано Департаментом юстиции Акмолинской области 30 марта 2020 года № 7755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Степногорского городского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порядка и размера оказания жилищной помощи малообеспеченным семьям (гражданам) по городу Степногорску" от 17 февраля 2015 года № 5С-36/3 (зарегистрировано в Реестре государственной регистрации нормативных правовых актов № 4703, опубликовано 20 марта 2015 года в региональных общественно-политических газетах "Степногорск ақшамы" и "Вечерний Степногорск");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17 февраля 2015 года № 5С-36/3 "Об определении порядка и размера оказания жилищной помощи малообеспеченным семьям (гражданам) по городу Степногорску" от 29 марта 2016 года № 6С-2/3 (зарегистрировано в Реестре государственной регистрации нормативных правовых актов № 5296, опубликовано 28 апреля 2016 года в региональных общественно-политических газетах "Степногорск ақшамы" и "Вечерний Степногорск").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