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04e7" w14:textId="a190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Аршалынского районного маслихата от 24 декабря 2019 года № 48/2 "О районном бюджете на 2020-2022 годы"</w:t>
      </w:r>
    </w:p>
    <w:p>
      <w:pPr>
        <w:spacing w:after="0"/>
        <w:ind w:left="0"/>
        <w:jc w:val="both"/>
      </w:pPr>
      <w:r>
        <w:rPr>
          <w:rFonts w:ascii="Times New Roman"/>
          <w:b w:val="false"/>
          <w:i w:val="false"/>
          <w:color w:val="000000"/>
          <w:sz w:val="28"/>
        </w:rPr>
        <w:t>Решение Аршалынского районного маслихата Акмолинской области от 13 апреля 2020 года № 54/2. Зарегистрировано Департаментом юстиции Акмолинской области 13 апреля 2020 года № 7802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109, </w:t>
      </w:r>
      <w:r>
        <w:rPr>
          <w:rFonts w:ascii="Times New Roman"/>
          <w:b w:val="false"/>
          <w:i w:val="false"/>
          <w:color w:val="000000"/>
          <w:sz w:val="28"/>
        </w:rPr>
        <w:t>пунктом 1</w:t>
      </w:r>
      <w:r>
        <w:rPr>
          <w:rFonts w:ascii="Times New Roman"/>
          <w:b w:val="false"/>
          <w:i w:val="false"/>
          <w:color w:val="000000"/>
          <w:sz w:val="28"/>
        </w:rPr>
        <w:t xml:space="preserve"> статьи 111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Аршалынский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Аршалынского районного маслихата "О районном бюджете на 2020-2022 годы" от 24 декабря 2019 года № 48/2 (зарегистрировано в Реестре государственной регистрации нормативных правовых актов № 7654, опубликовано 21 января 2020 года в Эталонном контрольном банке нормативных правовых актов Республики Казахстан в электронном виде)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Утвердить районный бюджет на 2020-2022 годы, согласно приложениям 1, 2, 3 соответственно, в том числе на 2020 год в следующих объҰмах:</w:t>
      </w:r>
    </w:p>
    <w:p>
      <w:pPr>
        <w:spacing w:after="0"/>
        <w:ind w:left="0"/>
        <w:jc w:val="both"/>
      </w:pPr>
      <w:r>
        <w:rPr>
          <w:rFonts w:ascii="Times New Roman"/>
          <w:b w:val="false"/>
          <w:i w:val="false"/>
          <w:color w:val="000000"/>
          <w:sz w:val="28"/>
        </w:rPr>
        <w:t>
      1) доходы – 7 354 040,6 тысяч тенге, в том числе:</w:t>
      </w:r>
    </w:p>
    <w:p>
      <w:pPr>
        <w:spacing w:after="0"/>
        <w:ind w:left="0"/>
        <w:jc w:val="both"/>
      </w:pPr>
      <w:r>
        <w:rPr>
          <w:rFonts w:ascii="Times New Roman"/>
          <w:b w:val="false"/>
          <w:i w:val="false"/>
          <w:color w:val="000000"/>
          <w:sz w:val="28"/>
        </w:rPr>
        <w:t>
      налоговые поступления – 1 178 227,0 тысяч тенге;</w:t>
      </w:r>
    </w:p>
    <w:p>
      <w:pPr>
        <w:spacing w:after="0"/>
        <w:ind w:left="0"/>
        <w:jc w:val="both"/>
      </w:pPr>
      <w:r>
        <w:rPr>
          <w:rFonts w:ascii="Times New Roman"/>
          <w:b w:val="false"/>
          <w:i w:val="false"/>
          <w:color w:val="000000"/>
          <w:sz w:val="28"/>
        </w:rPr>
        <w:t>
      неналоговые поступления – 7 849,0 тысяч тенге;</w:t>
      </w:r>
    </w:p>
    <w:p>
      <w:pPr>
        <w:spacing w:after="0"/>
        <w:ind w:left="0"/>
        <w:jc w:val="both"/>
      </w:pPr>
      <w:r>
        <w:rPr>
          <w:rFonts w:ascii="Times New Roman"/>
          <w:b w:val="false"/>
          <w:i w:val="false"/>
          <w:color w:val="000000"/>
          <w:sz w:val="28"/>
        </w:rPr>
        <w:t>
      поступления от продажи основного капитала – 148 100,0 тысяч тенге;</w:t>
      </w:r>
    </w:p>
    <w:p>
      <w:pPr>
        <w:spacing w:after="0"/>
        <w:ind w:left="0"/>
        <w:jc w:val="both"/>
      </w:pPr>
      <w:r>
        <w:rPr>
          <w:rFonts w:ascii="Times New Roman"/>
          <w:b w:val="false"/>
          <w:i w:val="false"/>
          <w:color w:val="000000"/>
          <w:sz w:val="28"/>
        </w:rPr>
        <w:t>
      поступления трансфертов – 6 019 864,6 тысяч тенге;</w:t>
      </w:r>
    </w:p>
    <w:p>
      <w:pPr>
        <w:spacing w:after="0"/>
        <w:ind w:left="0"/>
        <w:jc w:val="both"/>
      </w:pPr>
      <w:r>
        <w:rPr>
          <w:rFonts w:ascii="Times New Roman"/>
          <w:b w:val="false"/>
          <w:i w:val="false"/>
          <w:color w:val="000000"/>
          <w:sz w:val="28"/>
        </w:rPr>
        <w:t>
      2) затраты – 7 368 457,6 тысяч тенге;</w:t>
      </w:r>
    </w:p>
    <w:p>
      <w:pPr>
        <w:spacing w:after="0"/>
        <w:ind w:left="0"/>
        <w:jc w:val="both"/>
      </w:pPr>
      <w:r>
        <w:rPr>
          <w:rFonts w:ascii="Times New Roman"/>
          <w:b w:val="false"/>
          <w:i w:val="false"/>
          <w:color w:val="000000"/>
          <w:sz w:val="28"/>
        </w:rPr>
        <w:t>
      3) чистое бюджетное кредитование – 121 435,0 тысяч тенге, в том числе:</w:t>
      </w:r>
    </w:p>
    <w:p>
      <w:pPr>
        <w:spacing w:after="0"/>
        <w:ind w:left="0"/>
        <w:jc w:val="both"/>
      </w:pPr>
      <w:r>
        <w:rPr>
          <w:rFonts w:ascii="Times New Roman"/>
          <w:b w:val="false"/>
          <w:i w:val="false"/>
          <w:color w:val="000000"/>
          <w:sz w:val="28"/>
        </w:rPr>
        <w:t>
      бюджетные кредиты – 167 013,0 тысяч тенге;</w:t>
      </w:r>
    </w:p>
    <w:p>
      <w:pPr>
        <w:spacing w:after="0"/>
        <w:ind w:left="0"/>
        <w:jc w:val="both"/>
      </w:pPr>
      <w:r>
        <w:rPr>
          <w:rFonts w:ascii="Times New Roman"/>
          <w:b w:val="false"/>
          <w:i w:val="false"/>
          <w:color w:val="000000"/>
          <w:sz w:val="28"/>
        </w:rPr>
        <w:t>
      погашение бюджетных кредитов – 45 578,0 тысяч тенге;</w:t>
      </w:r>
    </w:p>
    <w:p>
      <w:pPr>
        <w:spacing w:after="0"/>
        <w:ind w:left="0"/>
        <w:jc w:val="both"/>
      </w:pPr>
      <w:r>
        <w:rPr>
          <w:rFonts w:ascii="Times New Roman"/>
          <w:b w:val="false"/>
          <w:i w:val="false"/>
          <w:color w:val="000000"/>
          <w:sz w:val="28"/>
        </w:rPr>
        <w:t>
      4) сальдо по операциям с финансовыми активами – 5 875,0 тысяч тенге, в том числе:</w:t>
      </w:r>
    </w:p>
    <w:p>
      <w:pPr>
        <w:spacing w:after="0"/>
        <w:ind w:left="0"/>
        <w:jc w:val="both"/>
      </w:pPr>
      <w:r>
        <w:rPr>
          <w:rFonts w:ascii="Times New Roman"/>
          <w:b w:val="false"/>
          <w:i w:val="false"/>
          <w:color w:val="000000"/>
          <w:sz w:val="28"/>
        </w:rPr>
        <w:t>
      приобретение финансовых активов – 5 875,0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p>
      <w:pPr>
        <w:spacing w:after="0"/>
        <w:ind w:left="0"/>
        <w:jc w:val="both"/>
      </w:pPr>
      <w:r>
        <w:rPr>
          <w:rFonts w:ascii="Times New Roman"/>
          <w:b w:val="false"/>
          <w:i w:val="false"/>
          <w:color w:val="000000"/>
          <w:sz w:val="28"/>
        </w:rPr>
        <w:t>
      5) дефицит (профицит) бюджета – - 141 727,0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141 727,0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"7. Утвердить резерв местного исполнительного органа района на 2020 год в сумме 30 200,0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А.Лебедев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К.Шедербеков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Аршалынского района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13 апреля</w:t>
            </w:r>
            <w:r>
              <w:br/>
            </w:r>
            <w:r>
              <w:rPr>
                <w:rFonts w:ascii="Times New Roman"/>
                <w:b w:val="false"/>
                <w:i w:val="false"/>
                <w:color w:val="000000"/>
                <w:sz w:val="20"/>
              </w:rPr>
              <w:t>2020 года № 54/2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48/2</w:t>
            </w:r>
          </w:p>
        </w:tc>
      </w:tr>
    </w:tbl>
    <w:bookmarkStart w:name="z8" w:id="3"/>
    <w:p>
      <w:pPr>
        <w:spacing w:after="0"/>
        <w:ind w:left="0"/>
        <w:jc w:val="left"/>
      </w:pPr>
      <w:r>
        <w:rPr>
          <w:rFonts w:ascii="Times New Roman"/>
          <w:b/>
          <w:i w:val="false"/>
          <w:color w:val="000000"/>
        </w:rPr>
        <w:t xml:space="preserve"> Районный бюджет на 2020 год</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1063"/>
        <w:gridCol w:w="685"/>
        <w:gridCol w:w="6335"/>
        <w:gridCol w:w="35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7354040,6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1178227,0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за использование природных и других ресурсов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6019864,6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6019864,6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6019864,6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349"/>
        <w:gridCol w:w="32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7368457,6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221598,5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108769,9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108769,9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36276,6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имущества в коммунальную собственность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промышленности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промышленности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закупок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государственных закупок на местном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4353006,9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4134044,9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3313196,9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308547,0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177630,0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177630,0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229894,0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227609,0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493967,0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сетей газификации, находящихся в коммунальной собственности районов (городов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489745,0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475145,0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333258,0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276970,0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190382,0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газотранспортной системы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1259747,0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1179547,0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социальной и инженерной инфраструктуры окраин городов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857236,0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322311,0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-141727,0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141727,0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13 апреля</w:t>
            </w:r>
            <w:r>
              <w:br/>
            </w:r>
            <w:r>
              <w:rPr>
                <w:rFonts w:ascii="Times New Roman"/>
                <w:b w:val="false"/>
                <w:i w:val="false"/>
                <w:color w:val="000000"/>
                <w:sz w:val="20"/>
              </w:rPr>
              <w:t>2020 года № 54/2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48/2</w:t>
            </w:r>
          </w:p>
        </w:tc>
      </w:tr>
    </w:tbl>
    <w:bookmarkStart w:name="z10" w:id="4"/>
    <w:p>
      <w:pPr>
        <w:spacing w:after="0"/>
        <w:ind w:left="0"/>
        <w:jc w:val="left"/>
      </w:pPr>
      <w:r>
        <w:rPr>
          <w:rFonts w:ascii="Times New Roman"/>
          <w:b/>
          <w:i w:val="false"/>
          <w:color w:val="000000"/>
        </w:rPr>
        <w:t xml:space="preserve"> Целевые трансферты и бюджетные кредиты из республиканского бюджета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8"/>
        <w:gridCol w:w="4292"/>
      </w:tblGrid>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1794992,0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456040,0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72873,0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выплату государственной адресной помощи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21086,0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расширения перечня технических вспомогательных (компенсаторных) средств</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развитие рынка труда</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30663,0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заработной плате работников, предоставляющих специальные социальные услуги в государственных организациях социальной защиты населения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354019,0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оплаты труда педагогов государственных организаций дошкольного образования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54098,0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оплаты труда педагогов государственных организаций среднего образования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246601,0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доплату за квалификационную категорию педагогам государственных организаций среднего образования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53320,0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29148,0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установления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организациях культуры и архивных учреждениях</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29148,0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1171939,0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1171939,0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(водопроводные сети) в селе Жибек Жолы Аршалынского района Акмолинской области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(линия электроснабжения) в селе Жибек Жолы Аршалынского района Акмолинской области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351422,0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физкультурно- оздоровительного комплекса в поселке Аршалы Аршалынского района Акмолинской области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249917,0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(строительство улично- дорожной сети) в селе Жибек Жолы Аршалынского района Акмолинской области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448000,0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бюджетных кредитов из республиканского бюджета для реализации мер социальной поддержки специалистов</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13 апреля</w:t>
            </w:r>
            <w:r>
              <w:br/>
            </w:r>
            <w:r>
              <w:rPr>
                <w:rFonts w:ascii="Times New Roman"/>
                <w:b w:val="false"/>
                <w:i w:val="false"/>
                <w:color w:val="000000"/>
                <w:sz w:val="20"/>
              </w:rPr>
              <w:t>2020 года № 54/2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48/2</w:t>
            </w:r>
          </w:p>
        </w:tc>
      </w:tr>
    </w:tbl>
    <w:bookmarkStart w:name="z12" w:id="5"/>
    <w:p>
      <w:pPr>
        <w:spacing w:after="0"/>
        <w:ind w:left="0"/>
        <w:jc w:val="left"/>
      </w:pPr>
      <w:r>
        <w:rPr>
          <w:rFonts w:ascii="Times New Roman"/>
          <w:b/>
          <w:i w:val="false"/>
          <w:color w:val="000000"/>
        </w:rPr>
        <w:t xml:space="preserve"> Целевые трансферты из областного бюджета на 2020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8"/>
        <w:gridCol w:w="3692"/>
      </w:tblGrid>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2084484,6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1395836,8</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краткосрочного профессионального обучения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субсидии по возмещению расходов по найму жилья для переселенцев и оралманов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выплату государственной адресной социальной помощи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консультантов по социальной работе и ассистентов в Центрах занятости населения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льготного проезда отдельной категории граждан пристоличной зоны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1161380,0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открытие IT- классов в школах</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горячим питанием учащихся 1-х классов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школьной формой и канцелярскими товарами учащихся школ из малообеспеченных семей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Программы "Формирование здоровья и жизненных навыков и превенции суицида среди несовершеннолетних"</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компьютеров для школ</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кабинетов работотехники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учителям организаций образования, реализующим учебные программы начального, основного и общего среднего образования за работу в условиях обновленного содержания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891058,0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размеров должностных окладов педагогов - психологов школ</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за преподавания на английском языке предметов естественно- математического направления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учителям со степенью магистра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доплаты за классное руководство работников организаций начального, основного и общего среднего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доплаты за проверку тетрадей и письменных работ работникам начального, основного и общего среднего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текущий ремонт кровли Волгодоновской средней школы села Волгодоновка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текущий ремонт потолков, стен и полов Волгодоновской средней школы села Волгодоновка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текущий ремонт окон и дверей Волгодоновской средней школы села Волгодоновка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13587,0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 Ел бесігі"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оснащение ресурсных центров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текущий ремонт (подвал) средней школы имени Кутпанулы села Жибек Жолы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школьных автобусов для объектов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единой информационной площадки учета исполнения бюджета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размера подъемного пособия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генерального плана с проектом детальной планировки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22779,0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схемы развития и застройки села Турген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схемы развития и застройки села Акбулак</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87939,6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 Ел бесігі"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завершение отопительного сезона теплоснабжающим предприятиям</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подготовку к отопительному сезону теплоснабжающим предприятиям</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проведение противопаводковых мероприятий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средний ремонт с асфальтобетонным покрытием внутрипоселковых дорог (6,1 км) в поселке Аршалы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проектно-сметной документации на капитальный ремонт внутрипоселковых дорог в селе Жалтырколь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капитальный ремонт внутрипоселковых дорог села Волгодоновка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Районного дома культуры Аршалынского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688648,0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672773,0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 сметной документации с прохождением комплексной вневедомственной экспертизы, реконструкция разводящих сетей водоснабжения на станции Бабатай Аршалынского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 - коммуникационной инфраструктуры (водопроводные сети) в селе Жибек Жолы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58067,0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 коммуникационной инфраструктуры (линия электроснабжения) в селе Жибек Жолы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68713,0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300 мест в селе Жибек Жолы Аршалынского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физкультурно-оздоровительного комплекса в поселке Аршалы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(линия электропередач) в селе Жалтырколь</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(линия электропередач) в селе Жибек Жолы (5,6,7,8 микрорайон)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(улично- дорожной сети) в селе Жибек Жолы (5,6,7,8 микрорайон)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(водопроводные сети) в селе Жибек Жолы (5,6,7,8 микрорайон)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прохождением государственной экспертизы на строительство 45-ти квартирного жилого дома в поселке Аршалы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(строительство улично- дорожной сети) в селе Жибек Жолы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228569,0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(внутриквартальные проезды) в селе Жалтырколь</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300 мест в селе Жалтырколь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селе Арнасай, станции Бабатай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селе Акбулак, селе Актасты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на станции Анар, селе Донецкое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поселке Аршалы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селе Берсуат, селе Байдалы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селе Волгодоновка, 42- разъезд, селе Койгельды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селе Жибек Жолы, селе Жалтырколь</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селе Ижевское, станции Шоптиколь</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селе Турген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автоматической газораспределительной станции в поселке Аршалы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ГКП на ПХВ "Аршалы Су"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13 апреля</w:t>
            </w:r>
            <w:r>
              <w:br/>
            </w:r>
            <w:r>
              <w:rPr>
                <w:rFonts w:ascii="Times New Roman"/>
                <w:b w:val="false"/>
                <w:i w:val="false"/>
                <w:color w:val="000000"/>
                <w:sz w:val="20"/>
              </w:rPr>
              <w:t>2020 года № 54/2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48/2</w:t>
            </w:r>
          </w:p>
        </w:tc>
      </w:tr>
    </w:tbl>
    <w:bookmarkStart w:name="z14" w:id="6"/>
    <w:p>
      <w:pPr>
        <w:spacing w:after="0"/>
        <w:ind w:left="0"/>
        <w:jc w:val="left"/>
      </w:pPr>
      <w:r>
        <w:rPr>
          <w:rFonts w:ascii="Times New Roman"/>
          <w:b/>
          <w:i w:val="false"/>
          <w:color w:val="000000"/>
        </w:rPr>
        <w:t xml:space="preserve"> Целевые трансферты из районного бюджета бюджетам поселка и сельских округов на 2020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1"/>
        <w:gridCol w:w="3229"/>
      </w:tblGrid>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41961,6</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41961,6</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на приобретение программного обеспечения "Парус"</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10522,0</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заработной плате работников, предоставляющих специальные социальные услуги в государственных организациях социальной защиты населения</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10522,0</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22939,6</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очистку внутрипоселковых дорог и вывоз снега в сельских округах</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средний ремонт с асфальтобетонным покрытием внутрипоселковых дорог (6,1 км) в поселке Аршалы Аршалынского района Акмолинской области</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10939,6</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проектно-сметной документации на капитальный ремонт внутрипоселковых дорог в селе Жалтырколь Аршалынского района Акмолинской области</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капитальный ремонт внутрипоселковых дорог села Волгодоновка Аршалынского района Акмолинской области</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