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b157" w14:textId="09db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25 декабря 2019 года № С-46/2 "О бюджетах города Степняка, сельских округов и сел района Биржан сал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29 мая 2020 года № С-52/6. Зарегистрировано Департаментом юстиции Акмолинской области 5 июня 2020 года № 7877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бюджетах города Степняка, сельских округов и сел района Биржан сал на 2020-2022 годы" от 25 декабря 2019 года № С-46/2 (зарегистрировано в Реестре государственной регистрации нормативных правовых актов № 7639, опубликовано 17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Степняка на 2020 - 2022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Макинского сельского округа на 2020 - 2022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Бирсуатского сельского округа на 2020 - 2022 годы,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Валихановского сельского округа на 2020 - 2022 годы,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–15 687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Заураловского сельского округа на 2020 - 2022 годы,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68 052,2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66 876,2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68 052,2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Аксу на 2020 - 2022 годы,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12 429,5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12 429,5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Кенащи на 2020 - 2022 годы,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59 803,4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Учесть, что в бюджетах города Степняка и Макинского сельского округа на 2020 год, используются свободные остатки бюджетных средств, образовавшиеся на 1 января 2020 года, в сумме 109,5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Степняк 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Макинский сельский округ 40,0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68052,2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59803,4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58809,4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58809,4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158298,6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158298,6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Сауле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Бирсуат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Актас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50245,2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Кудукагаш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Заураловка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Кенащи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