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767c" w14:textId="67b7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25 декабря 2019 года № 6С-48/2 "О бюджетах города Державинск, сельских округов и сел Жаркаинского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17 ноября 2020 года № 6С-62/2. Зарегистрировано Департаментом юстиции Акмолинской области 19 ноября 2020 года № 8154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2020-2022 годы" от 25 декабря 2019 года № 6С-48/2 (зарегистрировано в Реестре государственной регистрации нормативных правовых актов № 7647,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- 92285,8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- 34334,0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- 57951,8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- 106861,8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-14576,0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- 14576,0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объеме бюджета города Державинск на 2020 год предусмотрены трансферты, передаваемые из районного бюджета в сумме 39815,8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2020-2022 годы,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- 22129,5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- 22129,5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Костычевского сельского округа на 2020-2022 годы,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- 18841,8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- 1979,8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- 13442,0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- 18841,8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2020 год предусмотрены бюджетные субвенций, передаваемые из районного бюджета в сумме 12738,0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2020 год предусмотрены целевые текущие трансферты, передаваемые из районного бюджета в сумме 704,0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2020-2022 годы,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- 13176,6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- 13176,6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2020 год предусмотрены бюджетные субвенций, передаваемые из районного бюджета в сумме 11291,0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2020 год предусмотрены целевые текущие трансферты, передаваемые из районного бюджета в сумме 709,0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2020-2022 годы,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- 15221,5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- 13115,0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- 15221,5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2020 год предусмотрены бюджетные субвенций, передаваемые из районного бюджета в сумме 12387,0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2020 год предусмотрены целевые текущие трансферты, передаваемые из районного бюджета в сумме 728,0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2020-2022 годы,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- 25340,1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2020 год предусмотрены бюджетные субвенций, передаваемые из районного бюджета в сумме 20492,0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2020 год предусмотрены целевые текущие трансферты, передаваемые из районного бюджета в сумме 1427,0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2020-2022 годы,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- 14075,0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- 14075,0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2020 год предусмотрены бюджетные субвенций, передаваемые из районного бюджета в сумме 10234,0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2020 год предусмотрены целевые текущие трансферты, передаваемые из районного бюджета в сумме 645,0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Гастелло на 2020-2022 годы,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- 15361,3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- 12700,1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- 15361,3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2020 год предусмотрены бюджетные субвенций, передаваемые из районного бюджета в сумме 10901,0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2020 год предусмотрены целевые текущие трансферты, передаваемые из районного бюджета в сумме 1799,1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Далабай на 2020-2022 годы,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- 11611,4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- 10672,0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- 11611,4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2020 год предусмотрены бюджетные субвенций, передаваемые из районного бюджета в сумме 10089,0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2020 год предусмотрены целевые текущие трансферты, передаваемые из районного бюджета в сумме 583,0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- 11976,2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- 1002,2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- 11976,2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2020 год предусмотрены бюджетные субвенций, передаваемые из районного бюджета в сумме 9946,0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2020 год предусмотрены целевые текущие трансферты, передаваемые из районного бюджета в сумме 578,0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Львовское на 2020-2022 годы,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- 12544,2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- 11234,0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- 12544,2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2020 год предусмотрены бюджетные субвенций, передаваемые из районного бюджета в сумме 10555,0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2020 год предусмотрены целевые текущие трансферты, передаваемые из районного бюджета в сумме 679,0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села Пригородное на 2020-2022 годы,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- 15551,7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- 13345,1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- 15551,7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2020 год предусмотрены бюджетные субвенций, передаваемые из районного бюджета в сумме 12015,0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2020 год предусмотрены целевые текущие трансферты, передаваемые из районного бюджета в сумме 1330,1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Пятигорское на 2020-2022 годы,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- 18491,9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- 18491,9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2020 год предусмотрены бюджетные субвенций, передаваемые из районного бюджета в сумме 12180,0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2020 год предусмотрены целевые текущие трансферты, передаваемые из районного бюджета в сумме 1350,0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Тасоткель на 2020-2022 годы,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- 13473,3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- 13473,3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2020 год предусмотрены бюджетные субвенций, передаваемые из районного бюджета в сумме 11216,0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2020 год предусмотрены целевые текущие трансферты, передаваемые из районного бюджета в сумме 1680,0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Тассуат на 2020-2022 годы, согласно приложениям 43, 44 и 45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- 10655,0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- 10210,6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- 10655,0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2020 год предусмотрены бюджетные субвенций, передаваемые из районного бюджета в сумме 9120,0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2020 год предусмотрены целевые текущие трансферты, передаваемые из районного бюджета в сумме 1090,6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Ушкарасу на 2020-2022 годы, согласно приложениям 46, 47 и 48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- 10296,3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- 9935,3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- 10296,3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2020 год предусмотрены бюджетные субвенций, передаваемые из районного бюджета в сумме 8858,0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2020 год предусмотрены целевые текущие трансферты, передаваемые из районного бюджета в сумме 1077,3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Шойындыколь на 2020-2022 годы, согласно приложениям 49, 50 и 51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- 14379,0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- 11304,0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2020 год предусмотрены бюджетные субвенций, передаваемые из районного бюджета в сумме 10635,0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2020 год предусмотрены целевые текущие трансферты, передаваемые из районного бюджета в сумме 669,0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106861,8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53049,8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