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fabe" w14:textId="cecf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декабря 2020 года № 6С-66/2. Зарегистрировано Департаментом юстиции Акмолинской области 15 января 2021 года № 8306.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- 4 145 474,3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- 579 024,0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- 20 032,5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- 33 679,0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- 3 512 738,8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- 4 342 926,2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- 1 759,4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- 2 615,6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- 22 576,0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- 22 576,0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-221 787,3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- 221 787,3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бюджетные субвенций, передаваемых из районного бюджета в бюджеты города Державинск, сельских округов и сел в сумме 205 020,0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городу Державинск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18286,0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Валихановскому сельскому округу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12033,0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12303,0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20031,0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Бирсуат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Гастелло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Далабай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10371,0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Кумсуат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Львовское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Пригородное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Пятигорское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Тасоткель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9324,0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Ушкарасу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Шойындыколь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10795,0 тысяч тенге.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бюджетов сельских округов и сел на 2021 год предусмотрены целевые текущие трансферты нижестоящим бюджетам на капитальные расходы государственного органа, на благоустройство и озеленение населенных пунктов в сумме 48 350,0 тысяч тенге, в том числе: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городу Державинск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22850,0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Гастелло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Далабай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Пригородное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 тысяч тенге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2021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районного бюджета на 2021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2021 год предусмотрены целевые трансферты из Национального фонда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предусмотрено погашение бюджетных кредитов в республиканский бюджет в сумме 38 790,0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2021 год в сумме 10 148,0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Жаркаинского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4145474,3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3512738,8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3512738,8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3512738,8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-221787,3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6С-66/2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6С-66/2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6С-66/2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Жаркаинского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реабелитации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Жаркаинского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мероприятие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Афганской войны к празднованию 30-летия Дня Независимости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 к празднованию 30-летия Дня Независимости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564 408,1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Державинск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Пятигорское Жаркаинский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Львовское Жаркаинский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Гастелло Жаркаинский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Пригородное Жаркаинский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село Валиханово Жаркаинский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село Тасты-Талды Жаркаинский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"Державинск-Тасоткель" 33,4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плавательного бассейна в города Державинск Жаркаинского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экспертизой проекта строительства инженерных сетей и благоустройства к восьмидесяти квартирному жилому дому (позиция 9) в мкр "Молодежный" г.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экспертизой проекта "Реконструкция восьмидесятиквартиного жилого дома (позиция 9) в мкр "Молодежный" г.Державинск Жаркаинского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"Коммунсервис при отделе жилищно-коммунального хозяйства, пассажирского транспорта, автомобильных дорог и жилищной инспекции"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6С-66/2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Жаркаинского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