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3ff7" w14:textId="2243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октября 2020 года № 444/67-6. Зарегистрировано Департаментом юстиции Акмолинской области 2 ноября 2020 года № 8122. Утратило силу решением Целиноградского районного маслихата Акмолинской области от 27 ноября 2023 года № 80/12-8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80/12-8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444/67-6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Целиноградского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Целиноградского районного маслихата Акмолинской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143/24-7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192/35-7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Целиноградского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категорий, нуждающихся граждан Целиноградского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Целиноградского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"Отдел занятости, социальных программ Целиноградского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Целиноградского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 и памятным датам.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единовременно и (или) периодически ежемесячно.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192/35-7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установление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единовременно в размере - 1000000 (миллион)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- Союза ССР), проходившим в период Великой Отечественной войны службу в городах, участие в обороне которым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единовременно –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установлена инвалидность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единовременно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кроме Афганистана, единовременно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февраля: ветеранам боевых действий на территории других государств, а именно на территории Афганистана, единовременно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жертв политических репрессий- 31 мая: лицам, пострадавшим от политических репрессий, единовременно - 2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закрытия Семипалатинского испытательного ядерного полигона - 29 августа: гражданам, пострадавшим вследствие ядерных испытаний на Семипалатинском испытательном ядерном полигоне, единовременно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октября: пенсионерам с минимальной пенсией и ниже минимального размера пенсии и лицам с инвалидностью всех групп и лицам, воспитывающим детей с инвалидностью, единовременно - 2 (два)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категорий получателей устанавливается в едином размере по согласованию с местным исполнительным органом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192/35-7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 по заявлению, на основании акта обследования для определения нуждаемости лица (семьи), заключения участковой комиссии: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не позднее трех месяцев с момента наступления трудной жизненной ситуации, без учета среднедушевого дохода единовременно – 70 (семьдесят)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проходящим специальное лечение в условиях стационара, без учета среднедушевого дохода единовременно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болезнь вызванным вирусом иммунодефицита человека, без учета среднедушевого дохода единовременно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социальная помощь назначается без учета среднедушевого дохода,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без учета среднедушевого дохода,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в службе пробаций;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гражданам (семьям) с доходами ниже прожиточного минимума, единовременно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из многодетных семей, имеющих четырех и более совместно проживающих несовершеннолетних детей с доходами ниже прожиточного минимума, проживающих в сельской местности, обучающимся по очной форме обучения в колледжах на платной основе, на оплату за учебу в размере стопроцентной стоимости годового обучения на основании копии договора с учебным заведением, заверенной нотариально, справки с места учебы, копии документа, подтверждающего статус многодетной семьи,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из многодетных семей, имеющих четырех и более совместно проживающих несовершеннолетних детей с доходами ниже прожиточного минимума, проживающих в сельской местности, обучающимся по очной форме обучения в высших медицинских учебных заведениях на платной основе, на оплату за учебу в размере стоимости годового обучения, на основании трехстороннего договора, заключенного между уполномоченным органом, высшим медицинским учебным заведением и получателем, справки с места учебы, копии документа, подтверждающего статус многодетной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санаторно-курортное лечение предоставляется единовременно возмещение затрат в пределах Республики Казахстан, следующим категориям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без учета среднедушевого дохода, со 100 % возмещением затрат за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труда, статус которых определен Законом Республики Казахстан "О ветеранах"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супруге (супругу), не вступившей (вступившему) в повторный брак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государств– без учета среднедушевого дохода, с оплатой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192/35-7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единовременно и (или) периодически (ежемесячно) без подачи заявления на основании списков уполномоченной организации: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на возмещение расходов за коммунальные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ветеранам, приравненным по льготам к ветеранам Великой Отечественной войны, другим лицам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ветеранам труда, пенсионерам по возрасту, лицам с инвалидностью всех групп, лицам, воспитывающим ребенка с инвалидностью, многодетным семьям, имеющих четырех и более совместно проживающих несовершеннолетних детей, многодетным матерям - в виде возмещения расходов на оплату проезда на маршрутах пригородного пассажирского транспорта.".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192/35-7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по утвержденному списку, предоставленному уполномоченной организации либо иных организаций без истребования заявлений от получателей.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Целиноградского района на текущий финансовый год.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прекращения и возврата предоставляемой социальной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Целиноградского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