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5d20" w14:textId="e175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объемы субсидий на пестициды, биоагенты (энтомофаги) по Актюбинской области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июня 2020 года № 256. Зарегистрировано Департаментом юстиции Актюбинской области 30 июня 2020 года № 7224. Прекращено действие в связи с истечением срока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изложен в новой редакции на казахском языке, текст на русском языке не меняется постановлением акимата Актюбинской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растениеводства", зарегистрированным в Реестре государственной регистрации нормативных правовых актов № 20209,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нормы субсидий на пестициды, биоагенты (энтомофаги)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на пестициды, биоагенты (энтомофаги)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следующее постановление акимата Актюбинской области: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13 мая 2019 года № 185 "Об утверждении перечня субсидируемых видов средств защиты растений и нормы субсидий на 1 единицу (литр, килограмм, грамм, штук)" (зарегистрированное в Реестре государственной регистрации нормативных правовых актов № 6143, опубликованное 23 мая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29 июня 2020 года № 256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на 2020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Актюбинской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г/л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г/л + дикамба, 124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г/л + флорасулам, 3,7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350 г/л + 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 + 2,4-Д кислоты в виде сложного эфира, 510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600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этилгексилового эфира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г/л + дикват,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(калийная соль), 600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 60 %,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кислота, 22,2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трибенурон-метил, 120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мас.концентрат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клоксинтоцет-мексил (антидот),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имазамокс, 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60%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 - мексил (антидот), 11,25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(антидот),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 (антидот),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мас.концентрат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мас.концентрат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мас.концентрат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дихлорфеноксиуксусная кислота, 344 г/л + дикамба, 120 г/)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АХИЛЛЕС,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КРЕЙСЕР, 20% водный концентрат.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(имидаклоприд, 500 г/л)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 + циперметрин,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 + лямбда-цигалотрин,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лямбда-цигалотрин, 106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эмамектинбензоат, 50 г/кг + луфенурон, 400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 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пропиконазол, 300 г/л + тебуконазол, 200 г/л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протиоконазол, 53 г/л + тебуконазол, 148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пестициды, биоагенты (энтомофаги)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