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dbe" w14:textId="b869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11 мая 2020 года № 554. Зарегистрировано Департаментом юстиции Актюбинской области 18 мая 2020 года № 7097.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20 000 (двадцати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участников Великой Отечественной войны, не вступившим в повторный брак на коммунальные услуги в течение 7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родителям или законным представителям детей - инвалидов, обучающихся на дому, на одного ребенка-инвалида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больным различной формой туберкулеза, согласно списков (с приложением копий документа, удостоверяющего личность, номер счета в банке) государственного коммунального предприятия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лечения, в пределах 6 месяцев в году, в размере 20 000 (двадцати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детям, больным вирусом иммунодефицита человека, на основании заявления одного из родителей или законного представителя (с приложением копий документа, удостоверяющего личность, номер счета в банке), в размере не менее двукратного размера прожиточного минимума по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инвалидам I, II и III групп, детям инвалидам до шестнадцати лет, детям-инвалидам с шестнадцати до восемнадцати лет І, ІІ, ІІІ групп, родителям, воспитывающим ребенка инвалида согласно списков уполномоченной организации на каждого человека без учета дохода.".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16 марта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