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0798" w14:textId="c4f0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21 мая 2020 года № 2139. Зарегистрировано Департаментом юстиции Актюбинской области 22 мая 2020 года № 7129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11,90 гектаров, расположенный на территории города Актобе без изъятия у землепользователей, для эксплуатации магистральной волоконно-оптической линии связи "Актобе-Озинки" Акционерным обществом "Транстелеком", сроком на 5 (пять) лет.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города Актобе Актюбинской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 4030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