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e58f" w14:textId="609e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Алга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331. Зарегистрировано Департаментом юстиции Актюбинской области 15 января 2020 года № 6766.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- 483 506,8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2 695,2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- 437 684,6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807 654,2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-324 147,4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324 147,4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307 356,1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16 791,3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изменениями, внесенными решениями Алгинского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10.08.2020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15.12.2020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10.08.2020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городском бюджете на 2020 год субвенций, передаваемые из районного бюджета бюджета - 305 371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городском бюджете на 2020 год поступление следующих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78 892 тысяч тенге – на увелечение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8 483 тысяч тенге – на доплату за квалификационную категорию педагогам государственных организаций дошкольного образования.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городском бюджете на 2020 год поступление следующих целевых трансфертов из областного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6 987 тысяч тенге –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8 392 тысяч тенге – на увеличение ежегодного оплачиваемого трудового отпуска продолжительностью 42 календарных дней педагогических работников до 56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20 736 тысяч тенге – на реализацию государственного образовательного заказа в дошкольных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64 251 тысяч тенге –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10.08.2020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городском бюджете на 2020 год поступление следующих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16 000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капитальные расходы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Алгинского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11.09.2020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 - ресурсе Алгинского районного маслихата после его официального опубликования.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-324 147,4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