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f424" w14:textId="1fbf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Алга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2020 года № 465. Зарегистрировано Департаментом юстиции Актюбинской области 5 января 2021 года № 7905.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375 184,5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325 234,5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399 464,7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-24 280,2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24 280,2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24 280,2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городского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на 2021 год субвенции, передаваемые из районного бюджета в сумме 313 297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на 2021 год целевые текущие трансферты в областной бюджет на компенсацию потерь в связи с изменением функций образования в сумме 240 268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на 2021 год поступления следующих целевых текущих трансфертов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1 450 тысяч тенге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1 450 тысяч тенге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2 178 тысяч тенге для обеспечения санитарии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Алгинского районного маслихата Актюбинской области от 03.09.2021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30 декабря 2020 года № 465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30 декабря 2020 года № 465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