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cb83" w14:textId="e53c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Карауылкелдинского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29 декабря 2020 года № 406. Зарегистрировано Департаментом юстиции Актюбинской области 30 декабря 2020 года № 7889.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Карауылкелдинского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111 776,7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96 788,7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113 881,9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-2105,2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2 105,2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2 105,2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24.09.2021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34 302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Карауылкелдинского сельского округа на 2021 год объем субвенций, передаваемой из районного бюджета в сумме 73 008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 к решению Байганинского районного маслихата от 29 декабря 2020 года № 406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 районного маслихата от 29 декабря 2020 года № 406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