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7791" w14:textId="9097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Булакского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января 2020 года № 284. Зарегистрировано Департаментом юстиции Актюбинской области 14 января 2020 года № 6668.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- 54 544,0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- 1 564,0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- 52 980,0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- 54 544,0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14.10.2020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24.12.2020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Кобдинского районного маслихата Актюбинской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передаваемых из районного бюджета в бюджет Булакского сельского округа в сумме 41 484,0 тысячи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капитальные расходы подведомственных государственных учреждений и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сельского округа, не подлежащих секвестру в процессе исполнения бюджета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8 января 2020 года № 284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Кобдинского районного маслихата от 8 января 2020 года № 284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8 января 2020 года № 284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округа, не подлежащих секвестру в процессе исполнения бюджета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