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d7d" w14:textId="18d1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имени И. Билтабанова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января 2020 года № 288. Зарегистрировано Департаментом юстиции Актюбинской области 14 января 2020 года № 6677.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имени И.Билтабанова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- 37 988,9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- 1 027,8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- 36 854,0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- 37 988,9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изложен в новой редакции на казахском языке, текст на русском языке не меняется решением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2020 год объемы субвенций, переданных из районного бюджета в бюджет сельского округа имени И.Билтабанова в сумме 31 809,0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2020 год поступление целевых текущих трансфертов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2020 год поступление целевых текущих трансфертов из областного бюджета: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снижение оплаты за питание в дошкольных организациях образования получающим адресную социальную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2020 год поступление целевых текущих трансфертов из районного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Кобдинского районного маслихата Актюбинской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сельского округа, не подлежащих секвестру в процессе исполнения бюджета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Кобдинского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Кобдинского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Курганбаев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8 января 2020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2020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24.09.2020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8 января 2020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Билтабанова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8 января 2020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И.Билтабанова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Кобдинского районного маслихата от 8 января 2020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округа, не подлежащих секвестру в процессе исполнения бюджета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