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0768" w14:textId="4460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Ескельдинского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18 августа 2020 года № 67-382. Зарегистрировано Департаментом юстиции Алматинской области 27 августа 2020 года № 5631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Ескельдинский районный маслихат РЕШИЛ: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Ескельдинского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Ескельдинского районного маслихата Сопакова Маулена Берликовича.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за исключением пункта 3 и 4 приложения, который вводятся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Ескельдинский районный маслихат от 18 августа 2020 года № 67-382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Ескельдинского районного маслихата признаваемых утратившими силу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пунктах" от 12 июня 2015 года № 53-290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3275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июля 2015 года в информационно-правовой системе "Әділет");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определении размера и порядка оказания жилищной помощи малообеспеченным семьям (гражданам) Ескельдинского района" от 26 сентября 2018 года № 38-236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ноября 2018 года в эталонном контрольном банке нормативных правовых актов Республики Казахстан);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 установлении единых ставок фиксированного налога на территории Ескельдинского района" от 10 декабря 2018 года № 41-248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4950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декабря 2018 года в эталонном контрольном банке нормативных правовых актов Республики Казахстан);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повышении базовых ставок земельного налога и ставок единого земельного налога на не используемые земли сельскохозяйственного назначения по Ескельдинскому району" от 10 декабря 2018 года № 41-249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декабря 2018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