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ce4" w14:textId="1ddd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16 сентября 2020 года № 86-335. Зарегистрировано Департаментом юстиции Алматинской области 23 сентября 2020 года № 5666. Утратило силу решением Сарканского районного маслихата области Жетісу от 25 апреля 2023 года № 4-20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Cарканского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Сарканского района" от 28 мая 2020 года № 81-317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июня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экономики, финансов, налогов и бюджета, развития малого и среднего предпринимательства, аграрных вопросов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