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fd48" w14:textId="22bf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31 марта 2016 года № 95 "Об утверждении перечня энзоотических болезней животных, профилактика и диагностика которых осуществляются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февраля 2020 года № 13. Зарегистрировано Департаментом юстиции Жамбылской области 11 февраля 2020 года № 4502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энзоотических болезней животных, профилактика и диагностика которых осуществляются за счет бюджетных средств"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мая 2016 года в информационно-правовой системе "Әділет" и 19 мая 2016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Болезни общие нескольким видам животных: сальмонеллез, тейлериоз, пироплазмоз, бабезиоз, нутталлиоз.".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Жамбылской области"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