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56f" w14:textId="ab97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26 марта 2018 года №29-9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30 марта 2020 года № 65-6. Зарегистрировано Департаментом юстиции Жамбылской области 24 апреля 2020 года № 4581. Утратило силу решением Кордайского районного маслихата Жамбылской области от 25 декабря 2020 года № 80-5</w:t>
      </w:r>
    </w:p>
    <w:p>
      <w:pPr>
        <w:spacing w:after="0"/>
        <w:ind w:left="0"/>
        <w:jc w:val="both"/>
      </w:pPr>
      <w:bookmarkStart w:name="z7" w:id="0"/>
      <w:r>
        <w:rPr>
          <w:rFonts w:ascii="Times New Roman"/>
          <w:b w:val="false"/>
          <w:i w:val="false"/>
          <w:color w:val="ff0000"/>
          <w:sz w:val="28"/>
        </w:rPr>
        <w:t xml:space="preserve">
      Сноска. Утратило силу решением Кордайского районного маслихата Жамбылской области от 25.12.2020 </w:t>
      </w:r>
      <w:r>
        <w:rPr>
          <w:rFonts w:ascii="Times New Roman"/>
          <w:b w:val="false"/>
          <w:i w:val="false"/>
          <w:color w:val="ff0000"/>
          <w:sz w:val="28"/>
        </w:rPr>
        <w:t>№ 80-5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Кордайский районный маслихат РЕШИЛ:</w:t>
      </w:r>
    </w:p>
    <w:bookmarkStart w:name="z8" w:id="1"/>
    <w:p>
      <w:pPr>
        <w:spacing w:after="0"/>
        <w:ind w:left="0"/>
        <w:jc w:val="both"/>
      </w:pPr>
      <w:r>
        <w:rPr>
          <w:rFonts w:ascii="Times New Roman"/>
          <w:b w:val="false"/>
          <w:i w:val="false"/>
          <w:color w:val="000000"/>
          <w:sz w:val="28"/>
        </w:rPr>
        <w:t xml:space="preserve">
      1. Внести в решение Кордайского районного маслихата от 26 марта 2018 года </w:t>
      </w:r>
      <w:r>
        <w:rPr>
          <w:rFonts w:ascii="Times New Roman"/>
          <w:b w:val="false"/>
          <w:i w:val="false"/>
          <w:color w:val="000000"/>
          <w:sz w:val="28"/>
        </w:rPr>
        <w:t>№29-9</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№3787</w:t>
      </w:r>
      <w:r>
        <w:rPr>
          <w:rFonts w:ascii="Times New Roman"/>
          <w:b w:val="false"/>
          <w:i w:val="false"/>
          <w:color w:val="000000"/>
          <w:sz w:val="28"/>
        </w:rPr>
        <w:t>, опубликовано 26 апреля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Кордайскому району, утвержденных данным решением:</w:t>
      </w:r>
    </w:p>
    <w:bookmarkEnd w:id="2"/>
    <w:bookmarkStart w:name="z10" w:id="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bookmarkStart w:name="z11" w:id="4"/>
    <w:p>
      <w:pPr>
        <w:spacing w:after="0"/>
        <w:ind w:left="0"/>
        <w:jc w:val="both"/>
      </w:pPr>
      <w:r>
        <w:rPr>
          <w:rFonts w:ascii="Times New Roman"/>
          <w:b w:val="false"/>
          <w:i w:val="false"/>
          <w:color w:val="000000"/>
          <w:sz w:val="28"/>
        </w:rPr>
        <w:t>
      "3) к 9 мая – День Победы:</w:t>
      </w:r>
    </w:p>
    <w:bookmarkEnd w:id="4"/>
    <w:bookmarkStart w:name="z12" w:id="5"/>
    <w:p>
      <w:pPr>
        <w:spacing w:after="0"/>
        <w:ind w:left="0"/>
        <w:jc w:val="both"/>
      </w:pPr>
      <w:r>
        <w:rPr>
          <w:rFonts w:ascii="Times New Roman"/>
          <w:b w:val="false"/>
          <w:i w:val="false"/>
          <w:color w:val="000000"/>
          <w:sz w:val="28"/>
        </w:rPr>
        <w:t>
      3.2.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60 000 (шестьдесят тысяч) тенге;</w:t>
      </w:r>
    </w:p>
    <w:bookmarkEnd w:id="5"/>
    <w:bookmarkStart w:name="z13" w:id="6"/>
    <w:p>
      <w:pPr>
        <w:spacing w:after="0"/>
        <w:ind w:left="0"/>
        <w:jc w:val="both"/>
      </w:pPr>
      <w:r>
        <w:rPr>
          <w:rFonts w:ascii="Times New Roman"/>
          <w:b w:val="false"/>
          <w:i w:val="false"/>
          <w:color w:val="000000"/>
          <w:sz w:val="28"/>
        </w:rPr>
        <w:t>
      3.4.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30 000 (тридцать тысяч) тенге;</w:t>
      </w:r>
    </w:p>
    <w:bookmarkEnd w:id="6"/>
    <w:bookmarkStart w:name="z14" w:id="7"/>
    <w:p>
      <w:pPr>
        <w:spacing w:after="0"/>
        <w:ind w:left="0"/>
        <w:jc w:val="both"/>
      </w:pPr>
      <w:r>
        <w:rPr>
          <w:rFonts w:ascii="Times New Roman"/>
          <w:b w:val="false"/>
          <w:i w:val="false"/>
          <w:color w:val="000000"/>
          <w:sz w:val="28"/>
        </w:rPr>
        <w:t>
      3.5.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30 000 (тридцать тысяч) тенге;</w:t>
      </w:r>
    </w:p>
    <w:bookmarkEnd w:id="7"/>
    <w:bookmarkStart w:name="z15" w:id="8"/>
    <w:p>
      <w:pPr>
        <w:spacing w:after="0"/>
        <w:ind w:left="0"/>
        <w:jc w:val="both"/>
      </w:pPr>
      <w:r>
        <w:rPr>
          <w:rFonts w:ascii="Times New Roman"/>
          <w:b w:val="false"/>
          <w:i w:val="false"/>
          <w:color w:val="000000"/>
          <w:sz w:val="28"/>
        </w:rPr>
        <w:t>
      3.6. лицам проработавшим (прослужившим) не менее шести месяцев с 22 июня 1941 года по 9 мая 1945 года 30 000 (тридцать тысяч) тенге;</w:t>
      </w:r>
    </w:p>
    <w:bookmarkEnd w:id="8"/>
    <w:bookmarkStart w:name="z16" w:id="9"/>
    <w:p>
      <w:pPr>
        <w:spacing w:after="0"/>
        <w:ind w:left="0"/>
        <w:jc w:val="both"/>
      </w:pPr>
      <w:r>
        <w:rPr>
          <w:rFonts w:ascii="Times New Roman"/>
          <w:b w:val="false"/>
          <w:i w:val="false"/>
          <w:color w:val="000000"/>
          <w:sz w:val="28"/>
        </w:rPr>
        <w:t>
      3.7. родителям, супруге (супругу), не вступившим в повторный брак в размере 60 000 (шестьдесят тысяч) тенге;".</w:t>
      </w:r>
    </w:p>
    <w:bookmarkEnd w:id="9"/>
    <w:bookmarkStart w:name="z17" w:id="10"/>
    <w:p>
      <w:pPr>
        <w:spacing w:after="0"/>
        <w:ind w:left="0"/>
        <w:jc w:val="both"/>
      </w:pPr>
      <w:r>
        <w:rPr>
          <w:rFonts w:ascii="Times New Roman"/>
          <w:b w:val="false"/>
          <w:i w:val="false"/>
          <w:color w:val="000000"/>
          <w:sz w:val="28"/>
        </w:rPr>
        <w:t xml:space="preserve">
      подпункт 2.1)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"2) единовременная социальная помощь:</w:t>
      </w:r>
    </w:p>
    <w:bookmarkEnd w:id="11"/>
    <w:bookmarkStart w:name="z19" w:id="12"/>
    <w:p>
      <w:pPr>
        <w:spacing w:after="0"/>
        <w:ind w:left="0"/>
        <w:jc w:val="both"/>
      </w:pPr>
      <w:r>
        <w:rPr>
          <w:rFonts w:ascii="Times New Roman"/>
          <w:b w:val="false"/>
          <w:i w:val="false"/>
          <w:color w:val="000000"/>
          <w:sz w:val="28"/>
        </w:rPr>
        <w:t>
      2.1. "По социально значимому заболеванию туберкулезу предоставляется лицам, продолжающим лечение на этапе амбулаторного лечения согласно спискам государственного коммунального предприятия на праве хозяйственного ведения "Центральная районная больница Кордайского района управления здравоохранения акимата Жамбылской области" указать ежемесячно в размере 1 (одного) прожиточного минимума"</w:t>
      </w:r>
    </w:p>
    <w:bookmarkEnd w:id="12"/>
    <w:bookmarkStart w:name="z20" w:id="13"/>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индустриально-инновационного развития, развития региона, транспорта и связи, малого и среднего бизнеса и на руководителя коммунального государственного учреждения "Отдел занятости и социальных программ акимата Кордайского района Жамбылской области".</w:t>
      </w:r>
    </w:p>
    <w:bookmarkEnd w:id="13"/>
    <w:bookmarkStart w:name="z21" w:id="1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Кордайского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Кордайского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