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f37f" w14:textId="b26f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решения Мойынкумского районного маслихата от 6 сентября 2018 года №28-3 "Об утверждении регламента собрания местного сообщества сельских округов Мойынкумского района"</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28 августа 2020 года № 64-3. Зарегистрировано Департаментом юстиции Жамбылской области 2 сентября 2020 года № 4717</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апреля 2016 "О правовых актах"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Признать утратившим силу решение Мойынкумского районного маслихата от 6 сентября 2018 года </w:t>
      </w:r>
      <w:r>
        <w:rPr>
          <w:rFonts w:ascii="Times New Roman"/>
          <w:b w:val="false"/>
          <w:i w:val="false"/>
          <w:color w:val="000000"/>
          <w:sz w:val="28"/>
        </w:rPr>
        <w:t xml:space="preserve">№ 28-3 </w:t>
      </w:r>
      <w:r>
        <w:rPr>
          <w:rFonts w:ascii="Times New Roman"/>
          <w:b w:val="false"/>
          <w:i w:val="false"/>
          <w:color w:val="000000"/>
          <w:sz w:val="28"/>
        </w:rPr>
        <w:t xml:space="preserve">"Об утверждении регламента собрания местного сообщества сельских округов Мойынкумского района" (зарегистрированное в Реестре государственной регистрации нормативных правовых актов за </w:t>
      </w:r>
      <w:r>
        <w:rPr>
          <w:rFonts w:ascii="Times New Roman"/>
          <w:b w:val="false"/>
          <w:i w:val="false"/>
          <w:color w:val="000000"/>
          <w:sz w:val="28"/>
        </w:rPr>
        <w:t>№ 3952</w:t>
      </w:r>
      <w:r>
        <w:rPr>
          <w:rFonts w:ascii="Times New Roman"/>
          <w:b w:val="false"/>
          <w:i w:val="false"/>
          <w:color w:val="000000"/>
          <w:sz w:val="28"/>
        </w:rPr>
        <w:t>, опубликованное 28 сентября 2018 года в Эталонном контрольном банке нормативных правовых актов Республики Казахстан).</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социального развития региона, образования, культуры, развития языков, общественного здравоохранения, защиты прав человека, защиты малообеспеченной части населения, инвалидов, по вопросам молодежи, семьи и женщин.</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Мойынкумского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