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8837" w14:textId="6ea8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35/281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11 ноября 2020 года № 43/344. Зарегистрировано Департаментом юстиции Карагандинской области 17 ноября 2020 года № 6084.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№35/281 "О городском бюджете на 2020-2022 годы" (зарегистрировано в Реестре государственной регистрации нормативных правовых актов за №5648,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09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15 675 295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6 409 698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39 398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80 883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9 145 316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19 872 301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4 197 006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4 197 006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3 734 399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276 727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739 334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составе поступлений городского бюджета на 2020 год предусмотрены бюджетные кредиты в сумме 1 495 680 тысяч тенге на проектирование и (или) строительство жилья.";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Учесть, что в составе поступлений городского бюджета на 2020 год предусмотрены бюджетные кредиты в сумме 2 238 719 тысяч тенге на инфраструктурные проекты в рамках Дорожной карты занятости".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-4 197 006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микрорайонов №8-13 "Самал" города Балхаш (1 очередь. ІІ очередь строительства)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(I очередь, 1 очередь строительства, сети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квартирного жилого дома №18 в микрорайоне 10 города 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квартирных жилого дома №19 в микрорайоне 10 города 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жилым домам №18,19 в микрорайоне 10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 бюджету поселка Гулшат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